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E91E" w14:textId="77777777" w:rsidR="00035D7A" w:rsidRPr="00C57DD6" w:rsidRDefault="00035D7A" w:rsidP="00C57DD6">
      <w:pPr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57DD6">
        <w:rPr>
          <w:rFonts w:ascii="BrowalliaUPC" w:hAnsi="BrowalliaUPC" w:cs="BrowalliaUPC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A24FA" wp14:editId="23003BD2">
                <wp:simplePos x="0" y="0"/>
                <wp:positionH relativeFrom="margin">
                  <wp:align>right</wp:align>
                </wp:positionH>
                <wp:positionV relativeFrom="paragraph">
                  <wp:posOffset>-125095</wp:posOffset>
                </wp:positionV>
                <wp:extent cx="2213610" cy="338455"/>
                <wp:effectExtent l="0" t="0" r="15240" b="234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361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CCE4B" w14:textId="460892EC" w:rsidR="00035D7A" w:rsidRPr="00ED502F" w:rsidRDefault="00035D7A" w:rsidP="00035D7A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 ๑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C57DD6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ร่าง 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 </w:t>
                            </w:r>
                            <w:r w:rsidR="00C57DD6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8A24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23.1pt;margin-top:-9.85pt;width:174.3pt;height:26.6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">
                <v:textbox>
                  <w:txbxContent>
                    <w:p w14:paraId="51ECCE4B" w14:textId="460892EC" w:rsidR="00035D7A" w:rsidRPr="00ED502F" w:rsidRDefault="00035D7A" w:rsidP="00035D7A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 ๑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C57DD6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ร่าง 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 </w:t>
                      </w:r>
                      <w:r w:rsidR="00C57DD6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>สมัชชาสุขภาพแห่งชาติครั้งที่ ๑๔</w:t>
      </w:r>
    </w:p>
    <w:p w14:paraId="5EA5E8FB" w14:textId="62C9E020" w:rsidR="00035D7A" w:rsidRPr="00C57DD6" w:rsidRDefault="00035D7A" w:rsidP="00C57DD6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sz w:val="32"/>
          <w:szCs w:val="32"/>
          <w:cs/>
        </w:rPr>
      </w:pP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>ระเบียบวาระที่ ..</w:t>
      </w:r>
      <w:r w:rsidRPr="00C57DD6">
        <w:rPr>
          <w:rFonts w:ascii="BrowalliaUPC" w:hAnsi="BrowalliaUPC" w:cs="BrowalliaUPC"/>
          <w:b/>
          <w:bCs/>
          <w:sz w:val="32"/>
          <w:szCs w:val="32"/>
        </w:rPr>
        <w:t xml:space="preserve">.                                                            </w: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                                 </w:t>
      </w:r>
      <w:r w:rsidR="00B90250"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    </w:t>
      </w:r>
      <w:r w:rsidR="00C57DD6">
        <w:rPr>
          <w:rFonts w:ascii="BrowalliaUPC" w:hAnsi="BrowalliaUPC" w:cs="BrowalliaUPC" w:hint="cs"/>
          <w:b/>
          <w:bCs/>
          <w:sz w:val="32"/>
          <w:szCs w:val="32"/>
          <w:cs/>
        </w:rPr>
        <w:t xml:space="preserve">๓๑ </w: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พฤษภาคม ๒๕๖๔ </w:t>
      </w:r>
    </w:p>
    <w:p w14:paraId="1DE7D128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614FBB8E" w14:textId="1DE65645" w:rsidR="00035D7A" w:rsidRPr="00C57DD6" w:rsidRDefault="00035D7A" w:rsidP="00C57DD6">
      <w:pPr>
        <w:jc w:val="center"/>
        <w:rPr>
          <w:rFonts w:ascii="BrowalliaUPC" w:eastAsia="Sarabun" w:hAnsi="BrowalliaUPC" w:cs="BrowalliaUPC"/>
          <w:b/>
          <w:bCs/>
          <w:strike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การคุ้มครองการเข้าถึงบริการสุขภาพของกลุ่ม</w:t>
      </w:r>
      <w:r w:rsidR="00C635DE"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57DD6"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  <w:t xml:space="preserve"> </w:t>
      </w:r>
    </w:p>
    <w:p w14:paraId="4ADB1020" w14:textId="77777777" w:rsidR="00035D7A" w:rsidRPr="00C57DD6" w:rsidRDefault="00035D7A" w:rsidP="00C57DD6">
      <w:pPr>
        <w:jc w:val="center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ในภาวะวิกฤตอย่างเป็นธรรม</w:t>
      </w:r>
    </w:p>
    <w:p w14:paraId="510677C9" w14:textId="5F0F9B24" w:rsidR="00035D7A" w:rsidRPr="00C57DD6" w:rsidRDefault="00035D7A" w:rsidP="00C57DD6">
      <w:pPr>
        <w:jc w:val="center"/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>(</w:t>
      </w: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>Protection of equitable access to health services by specific</w:t>
      </w: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 xml:space="preserve">populations </w:t>
      </w:r>
      <w:r w:rsidR="00C635DE"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 xml:space="preserve">in </w:t>
      </w: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</w:rPr>
        <w:t>crises</w:t>
      </w:r>
      <w:r w:rsidRPr="00C57DD6">
        <w:rPr>
          <w:rFonts w:ascii="BrowalliaUPC" w:eastAsia="Sarabun" w:hAnsi="BrowalliaUPC" w:cs="BrowalliaUPC"/>
          <w:b/>
          <w:bCs/>
          <w:i/>
          <w:iCs/>
          <w:sz w:val="32"/>
          <w:szCs w:val="32"/>
          <w:cs/>
        </w:rPr>
        <w:t>)</w:t>
      </w:r>
    </w:p>
    <w:p w14:paraId="002E43E6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Cs/>
          <w:sz w:val="32"/>
          <w:szCs w:val="32"/>
        </w:rPr>
      </w:pPr>
    </w:p>
    <w:p w14:paraId="09EF74EC" w14:textId="31338916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Cs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นิยามและคำจำกัดความ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 xml:space="preserve">: </w:t>
      </w:r>
    </w:p>
    <w:p w14:paraId="42653536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  ภาวะวิกฤต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หมายถึง สถานการณ์ที่ไม่อยู่ในภาวะปกติ ซึ่งอาจเกิดขึ้นจากธรรมชาติหรือไม่ได้เกิดจากธรรมชาติก็ได้ เป็นเหตุการณ์ที่อยู่ในภาวะอันตราย ส่งผลกระทบต่อสุขภาพ เศรษฐกิจ สังคม หรือสิ่งแวดล้อมโดยรวม เช่น ภาวะภัยพิบัติ การเกิดโรคระบาด ฯลฯ ที่ควรต้องมีนโยบายหรือการตัดสินใจเพื่อแก้ไขปัญหาภายในเวลาที่จำกัด </w:t>
      </w:r>
    </w:p>
    <w:p w14:paraId="3FB738AB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๒ ความมั่นคงทางด้านสุขภาพ 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(Health Security)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หมายถึง การดำเนินการต่างๆ ของรัฐในการให้ความคุ้มครองทางสุขภาพแก่ประชาชน เพื่อลดอันตรายและผลกระทบอันเกิดจากเหตุการณ์ร้ายแรงทางด้านสาธารณสุขที่จะเป็นอันตรายต่อสุขภาพโดยรวมของประชากร ทั้งนี้ เพื่อให้ประชากรมีคุณภาพชีวิตที่ดี มีการกินอยู่ที่ดี มีสุขอนามัย มีโอกาสเข้าถึงการรักษาพยาบาลที่ดี ไม่มีโรคระบาดร้ายแรง หรือหากมีก็สามารถที่จะควบคุมได้ </w:t>
      </w:r>
    </w:p>
    <w:p w14:paraId="7305BD6D" w14:textId="1122BA59" w:rsidR="00035D7A" w:rsidRPr="00C57DD6" w:rsidRDefault="00C635DE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๑.๓. กลุ่มประชากรเฉพาะ</w:t>
      </w:r>
      <w:r w:rsidR="00035D7A"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หมายถึง กลุ่มคนที่อยู่ในสภาวะเปราะบางขาดหลักประกันพื้นฐานทางสังคมในการดำรงชีวิต ไม่มีหลักประกันสุขภาพ เข้าไม่ถึงบริการทางสังคม อันเนื่องมาจากการมีข้อจำกัดในการช่วยเหลือตัวเอง หรือถูกตีตรา ถูกเลือกปฏิบัติจากสังคม ได้แก่ คนพิการ ผู้ป่วยโรคเรื้อรัง ผู้ป่วยติดบ้านติดเตียง ผู้ต้องขัง คนในชุมชนแออัด ผู้ใช้สารเสพติด คนไร้บ้าน ผู้ที่มีความหลากหลายทางเพศ</w:t>
      </w:r>
      <w:r w:rsidR="00035D7A"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="00035D7A"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แรงงานข้ามชาติ และ ผู้มีปัญหาสถานะและสิทธิ  </w:t>
      </w:r>
    </w:p>
    <w:p w14:paraId="3E40FF7A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๔ แรงงานข้ามชาติ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หมายถึง แรงงานที่ไม่มีสัญชาติไทยที่เข้ามาทำงานในประเทศไทย ได้แก่ แรงงานเมียนมาร์ ลาว กัมพูชา เวียดนาม เป็นต้น ซึ่งหมายรวมถึงกลุ่มแรงงานข้ามชาติที่มีเอกสาร (</w:t>
      </w:r>
      <w:r w:rsidRPr="00C57DD6">
        <w:rPr>
          <w:rFonts w:ascii="BrowalliaUPC" w:eastAsia="Sarabun" w:hAnsi="BrowalliaUPC" w:cs="BrowalliaUPC"/>
          <w:sz w:val="32"/>
          <w:szCs w:val="32"/>
        </w:rPr>
        <w:t>Document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 และไม่มีเอกสาร (</w:t>
      </w:r>
      <w:r w:rsidRPr="00C57DD6">
        <w:rPr>
          <w:rFonts w:ascii="BrowalliaUPC" w:eastAsia="Sarabun" w:hAnsi="BrowalliaUPC" w:cs="BrowalliaUPC"/>
          <w:sz w:val="32"/>
          <w:szCs w:val="32"/>
        </w:rPr>
        <w:t>Undocumented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 รวมถึงผู้ติดตาม</w:t>
      </w:r>
    </w:p>
    <w:p w14:paraId="5E95AEFB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๕ ผู้มีปัญหาสถานะบุคคลและสิทธิ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หมายถึง ชนกลุ่มน้อย กลุ่มบุคคลที่มีเลขประจำตัวขึ้นต้นด้วย ๖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 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กลุ่มบุคคลที่ไม่มีสถานะทางทะเบียน ที่มีเลขประจำตัวขึ้นต้นด้วย ๐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๘๙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 ๐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๐๐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กลุ่มบุคคลที่มีถิ่นทีอยู่อาศัยถาวรในประเทศไทย ผู้ไม่มีเอกสารทางทะเบียน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คนไร้รัฐ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ผู้ลี้ภัย และเด็กที่ไม่มีเอกสารแสดงตัวในระบบการศึกษาที่อาศัยในประเทศไทย </w:t>
      </w:r>
    </w:p>
    <w:p w14:paraId="2F66ADD9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11282F6F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ความสำคัญของประเด็น</w:t>
      </w:r>
    </w:p>
    <w:p w14:paraId="4DB06162" w14:textId="30BBA7D6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ปัญหาวิกฤตสุขภาพของประชาชนและระบบสุขภาพของโลกเปลี่ยนแปลงอย่างรวดเร็วในช่วงสามทศวรรษที่ผ่านมา จากปัญหาเดิมที่เกิดจากความด้อยพัฒนา เช่น การขาดสารอาหาร การขาดสุขาภิบาลแล</w:t>
      </w:r>
      <w:r w:rsidR="008F69CD" w:rsidRPr="00C57DD6">
        <w:rPr>
          <w:rFonts w:ascii="BrowalliaUPC" w:eastAsia="Sarabun" w:hAnsi="BrowalliaUPC" w:cs="BrowalliaUPC"/>
          <w:sz w:val="32"/>
          <w:szCs w:val="32"/>
          <w:cs/>
        </w:rPr>
        <w:t>ะสุขอนามัยที่ดี โรคติดเชื้อต่าง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ๆ มาสู่ปัญหาในรูปแบบใหม่ที่มีความซับซ้อน เช่น การระบาดของโรคอุบัติใหม่ ดังเช่น ในปี พ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ศ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ทั่วโลกเกิดการระบาดทั่วโลกของโรคโควิด-๑๙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ซึ่งเป็นปัญหาสุขภาพและภัย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คุกคามความมั่นคงทางสุขภาพของทุกคน ไม่สามารถดำเนินการแก้ไขปัญหาโดยประเทศหนึ่ง หรือกลุ่มคนใดกลุ่มคนหนึ่ง จำเป็นต้องอาศัยกลไกความร่วมมือในระดับบุคคล ชุมชน ภูมิภาค และประเทศในการดำเนินการ  </w:t>
      </w:r>
    </w:p>
    <w:p w14:paraId="0294BEF4" w14:textId="7378CC42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b/>
          <w:i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วิกฤตโควิด-๑๙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ได้สร้างบทเรียนสำคัญต่อเศรษฐกิจและสังคมไทยคือ ปัญหาเรื่องสุขภาพ สังคม และเศรษฐกิจ ไม่ใช่เรื่องแยกส่วนกัน และโรคระบาดไม่เลือกปฏิบัติ ทุกคนมีโอกาสได้รับความเสี่ยง ในช่วงการระบาดระลอกแรก และระลอกสอง ประเทศไทยเป็นหนึ่งในประเทศที่สามารถควบคุมการแพร่ระบาดของโรคได้ดี และจากรายงาน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Global Health Security Index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ปี พ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ศ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ได้จัดอันดับให้ไทยอยู่ในอันดับที่ ๖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ของประเทศที่มีความมั่นคงด้านสาธารณสุขสูงสุด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โดยมี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องค์ประกอบย่อยที่ติด 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อันดับแรก คือ การป้องกันโรค การตอบสนองที่รวดเร็ว และระบบสาธารณสุขที่เข้มแข็ง นอกจากนี้องค์การอนามัยโลกและนานาชาติชื่นชมต่อการรับมือกับโรคโควิด-๑๙</w:t>
      </w:r>
      <w:r w:rsidR="008F69CD"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ได้ดี จากการมีระบบดูแลสุขภาพในระดับครอบครัวที่ดีจากการทำงานของอาสาสมัครสาธารณสุข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อสม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ที่มีอยู่ร่วมล้านคนทั่วประเทศ ร่วมกับความครอบคลุม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(Coverage)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ของสวัสดิการรักษาพยาบาล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ระบบหลัก ได้แก่ สิทธิข้าราชการ ประกันสังคม และบัตรประกันสุขภาพถ้วนหน้า ที่ครอบคลุมประชากรถึงเกือบร้อยละ ๑๐๐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อย่างไรก็ดี ในช่วงวิกฤตทางสุขภาพที่เกิดขึ้น ก็ได้สะท้อนให้เห็นถึงประเด็นสำคัญที่เป็นข้อท้าทายสำคัญของระบบสาธารสุขไทย โดยเฉพาะการเข้าถึงบริการสุขภาพอย่างเท่าเทียมและเป็นธรรม และการป้องกันโรคในระดับประชากรและปัจเจกบุคคล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</w:p>
    <w:p w14:paraId="1F6E3BA8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องค์การอนามัยโลก </w:t>
      </w:r>
      <w:r w:rsidRPr="00C57DD6">
        <w:rPr>
          <w:rFonts w:ascii="BrowalliaUPC" w:eastAsia="Sarabun" w:hAnsi="BrowalliaUPC" w:cs="BrowalliaUPC"/>
          <w:sz w:val="32"/>
          <w:szCs w:val="32"/>
        </w:rPr>
        <w:t>(World Health Organization – WHO) 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๒๐๐๔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ได้เสนอแนวคิด </w:t>
      </w:r>
      <w:r w:rsidRPr="00C57DD6">
        <w:rPr>
          <w:rFonts w:ascii="BrowalliaUPC" w:eastAsia="Sarabun" w:hAnsi="BrowalliaUPC" w:cs="BrowalliaUPC"/>
          <w:sz w:val="32"/>
          <w:szCs w:val="32"/>
        </w:rPr>
        <w:t>“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การเข้าถึงบริการสุขภาพของประชาชน</w:t>
      </w:r>
      <w:r w:rsidRPr="00C57DD6">
        <w:rPr>
          <w:rFonts w:ascii="BrowalliaUPC" w:eastAsia="Sarabun" w:hAnsi="BrowalliaUPC" w:cs="BrowalliaUPC"/>
          <w:sz w:val="32"/>
          <w:szCs w:val="32"/>
        </w:rPr>
        <w:t>”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ว่าเป็นการให้บริการดูแลประชาชนเบื้องต้นแบบปฐมภูมิ เพื่อให้สามารถเข้าถึงบริการสุขภาพในมิติต่างๆ 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ด้าน ได้แก่ 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ด้านภูมิศาสตร์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(Geographical)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คือ ระยะทาง เวลาการเดินทาง ไม่เป็นอุปสรรคในการใช้บริการสุขภาพ 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ด้านการเงิน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(Financial)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คือ ความสามารถในการขำระค่าใช้จ่ายทางสุขภาพ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ด้านวัฒนธรรม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(Cultural)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คือ การใช้เทคนิคและวิธีการจัดการบริการสุขภาพตามรูปแบบวัฒนธรรมของชุมชน 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ด้านหน้าที่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(Functional)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คือ การให้บริการสุขภาพตามพื้นฐานอันพึงได้อย่างพอเพียงและต่อเนื่อง จากยุทธศาสตร์การพัฒนาระบบสุขภาพไทย ในยุทธศาสตร์ที่ 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การสร้างความเป็นธรรม ลดความเลื่อมล้ำในระบบบริการสุขภาพ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ซึ่งเห็นได้ชัดว่าในช่วงภาวะวิกฤตทางสุขภาพสะท้อนให้เห็นถึงช่องว่างความไม่เป็นธรรมทั้งในมิติความเป็นธรรมในแนวราบ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</w:rPr>
        <w:t xml:space="preserve">(Horizontal equity)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คือ ไม่ได้รับการดูแลที่เท่าเทียมกันระหว่างบุคคลที่มีความต้องการทางสุขภาพเหมือนกัน และความเป็นธรรมในแนวดิ่ง คือ การได้รับการดูแลตามความจำเป็นในการรักษา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</w:rPr>
        <w:t xml:space="preserve">  </w:t>
      </w:r>
    </w:p>
    <w:p w14:paraId="62F36B88" w14:textId="7D7AA74C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ดังนั้น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ประเด็นท้าทายที่สำคัญ คือ ความเป็นธรรมทางสุขภาพและความมั่นคงทางสุขภาพในช่วงวิกฤต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ตัวอย่างเช่น การเลือกปฏิบัติของชนชั้นทางสังคม คนไข้โรคไม่ติดต่อเรื้อรังที่ต้องการการรักษาอย่างต่อเนื่อง ทางเลือกในการเข้ารับการรักษา การสื่อสารข้อมูลทางสุขภาพให้กับประชาชน และความรอบรู้ทางสุขภาพของประชาชนในการป้องกันตนเอง ซึ่งจะส่งผลกระทบโดยตรงต่อสิทธิทางสุขภาพและความมั่นคงทางสุขภาพของประชากรทั้งในระดับปัจเจกบุคคลและระดับประชากร อันจะส่งผลกระทบต่อความมั่นคงของระบบสุขภาพโดยรวมของประเทศโดยเฉพาะในภาวะวิกฤตการแพร่ระบาดของโรคโควิด-๑๙ ซึ่งถือเป็นเหตุการณ์ที่เกิดขึ้นไม่ปกติธรรมดาที่เกิดขึ้นไปทั่วโลก สร้างความตื่นตระหนก ความกดดัน และความสับสนให้เกิดขึ้นในสังคม ชุมชน จำเป็นต้องทำให้ภาวะที่เกิดขึ้นหมดสิ้นไปในเวลาอันรวดเร็วที่สุด 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การตัดสินใจทางนโยบายในการรับมือกับวิกฤตสุขภาพในครั้งนี้ จึงอาจมิใช่การมุ่งเน้นเพียงการ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รักษาทางการแพทย์และใช้ระบบสั่งการ หรือ กลไก โครงสร้างที่มีอยู่ในระบบราชการเท่านั้น หากจำเป็นต้องอาศัยแง่คิดหรือมุมมองใหม่ๆ</w:t>
      </w:r>
      <w:r w:rsidR="00C57DD6">
        <w:rPr>
          <w:rFonts w:ascii="BrowalliaUPC" w:eastAsia="Sarabun" w:hAnsi="BrowalliaUPC" w:cs="BrowalliaUPC" w:hint="cs"/>
          <w:b/>
          <w:bCs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ที่อาจต้องให้ความสำคัญมากขึ้นกับมิติทางสังคม ชุมชน วัฒนธรรมประเพณี วิถีชีวิตของประชาชน สิ่งแวดล้อม ความอ่อนไหวและอารมณ์ ตลอดจนความหลากหลายที่ส่งผลกระทบไปในทุกด้านทั้งทางเศรษฐกิจ สังคม และความเหลื่อมล้ำ รวมทั้งการบูรณาการความร่วมมือจากภาคส่วนต่างๆ จะเป็นสิ่งสำคัญในการกำหนดทิศทางหรือแนวทางที่สังคมโดยรวมเห็นร่วมกัน เพื่อหลีกเลี่ยงการเผชิญกับวิกฤตทางสังคมจนอาจเป็นอุปสรรคต่อการพัฒนาสุขภาวะของสังคมในวงกว้าง 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t>ปรากฏ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การณ์ระบาดของโรคโควิด๑๙ ครั้งนี้จึงถือเป็นบทพิสูจน์ความสามารถในการจัดการปัญหาของรัฐบาลแต่ละประเทศอย่างแท้จริง </w:t>
      </w:r>
    </w:p>
    <w:p w14:paraId="2F712689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</w:p>
    <w:p w14:paraId="22E01F5A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สถานการณ์ปัจจุบัน</w:t>
      </w:r>
    </w:p>
    <w:p w14:paraId="0B1F8169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๓.๑  สิทธิสุขภาพและหลักประกันสุขภาพถ้วนหน้า (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</w:rPr>
        <w:t>Universal Health Coverage-UHC)</w:t>
      </w:r>
    </w:p>
    <w:p w14:paraId="52B45815" w14:textId="35E2E310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สุขภาพเป็นสิทธิขั้นพื้นฐานที่เกี่ยวโยงถึงสิทธิมนุษยชนที่พึงได้รับ </w:t>
      </w:r>
      <w:r w:rsidRPr="00C57DD6">
        <w:rPr>
          <w:rFonts w:ascii="BrowalliaUPC" w:eastAsia="Sarabun" w:hAnsi="BrowalliaUPC" w:cs="BrowalliaUPC"/>
          <w:sz w:val="32"/>
          <w:szCs w:val="32"/>
        </w:rPr>
        <w:t>(The right in respect of health)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ทั้งในด้านบริการด้านการแพทย์และสาธารณสุข และการเข้าถึงการมีสุขภาพ (</w:t>
      </w:r>
      <w:r w:rsidRPr="00C57DD6">
        <w:rPr>
          <w:rFonts w:ascii="BrowalliaUPC" w:eastAsia="Sarabun" w:hAnsi="BrowalliaUPC" w:cs="BrowalliaUPC"/>
          <w:sz w:val="32"/>
          <w:szCs w:val="32"/>
        </w:rPr>
        <w:t>The right to health)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การจัดหลักประกันสุขภาพถ้วนหน้าให้แก่ประชาชนจึงเป็นนโยบายของภาครัฐที่สำคัญ เพื่อให้ประชาชนสามารถเข้าถึงบริการสุขภาพที่จำเป็นอย่างครอบคลุม ทั่วถึง และเท่าเทียม เพื่อความมั่นคงด้านสุขภาพและเศรษฐกิจ ไม่ล้มละลายจากค่ารักษาพยาบาล ซึ่งเป็นเป้าหมายที่นานาประเทศหวังจะไปให้ถึง จนสมัชชาใหญ่แห่งสหประชาชาติได้ผลักดันความคิดที่จะทำให้เกิดหลักประกันสุขภาพถ้วนหน้าขึ้นในทุกประเทศทั่วโลก แลมีการประกาศให้ทุกวันที่ ๑๒ ในเดือนธันวาคม เป็นวันหลักประกันสุขภาพถ้วนหน้าสากลอย่างเป็นทางการ ในปี พ.ศ. ๒๕๖๐ เพื่อให้ทุกคนร่วมระลึกถึงเป้าหมายใหญ่ร่วมกันของประเทศสมาชิกองค์การสหประชาชาติ คือ การมีหลักประกันสุขภาพถ้วนหน้าให้ทุกคนเข้าถึงการรักษาที่จำเป็นอย่างมีคุณภาพ 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โดยมีความมั่นคงทางการเงิน ภายในปี พ.ศ.๒๕๗๓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6BA40DA5" w14:textId="77777777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๒ ระบบหลักประกันสุขภาพในประเทศไทย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๔,๕,๖,๗,๘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0FAC61FD" w14:textId="77777777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ระบบประกันสุขภาพหลักในประเทศไทยได้มีการดำเนินการแบบค่อยเป็นค่อยไปใช้ช่วงเกือบ ๕ ทศวรรษที่ผ่านมา โดยมีการจัดระบบประกันสุขภาพให้แก่ประชาชนกลุ่มต่างๆ แยกเป็น ๓ กลุ่มหลัก ได้แก่ </w:t>
      </w:r>
    </w:p>
    <w:p w14:paraId="6337E1E0" w14:textId="10D83010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    (๑) กลุ่มข้าราชการ เจ้าหน้าที่ พนักงาน และลูกจ้างประจำภาครัฐ (</w:t>
      </w:r>
      <w:r w:rsidRPr="00C57DD6">
        <w:rPr>
          <w:rFonts w:ascii="BrowalliaUPC" w:eastAsia="Sarabun" w:hAnsi="BrowalliaUPC" w:cs="BrowalliaUPC"/>
          <w:sz w:val="32"/>
          <w:szCs w:val="32"/>
        </w:rPr>
        <w:t>public formal sector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) โดยรวมถึงพนักงานในหน่วยงานต่างๆ ของรัฐ (เช่น พนักงานรัฐวิสาหกิจ เจ้าหน้าที่องค์การของรัฐ ข้าราชการส่วนท้องถิ่น) และบุคคลในครอบครัว ซึ่งได้รับการคุ้มครองโดยระบบสวัสดิการรักษาพยาบาลข้าราชการ ซึ่งมีวิวัฒนาการมาตั้งแต่ปี ๒๕๐๖ หรือสวัสดิการของหน่วยงานนั้นๆ ปัจจุบันสวัสดิการรักษาพยาบาลข้าราชการครอบคลุมผู้มีสิทธิประมาณ </w:t>
      </w:r>
      <w:r w:rsidR="001F7FAF">
        <w:rPr>
          <w:rFonts w:ascii="BrowalliaUPC" w:eastAsia="Sarabun" w:hAnsi="BrowalliaUPC" w:cs="BrowalliaUPC" w:hint="cs"/>
          <w:sz w:val="32"/>
          <w:szCs w:val="32"/>
          <w:cs/>
        </w:rPr>
        <w:t>๕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ล้านคน มีแหล่งเงินมาจากการตั้งงบประมาณเป็นรายจ่ายประจำปีจากงบกลาง โดยมีกรมบัญชีกลางเป็นผู้กำกับดูแลการเบิกจ่ายเงินสวัสดิการรักษาพยาบาลตามพระราชกฤษฎีกาเงินสวัสดิการเกี่ยวกับการรักษาพยาบาล พ.ศ. </w:t>
      </w:r>
      <w:r w:rsidR="001F7FAF">
        <w:rPr>
          <w:rFonts w:ascii="BrowalliaUPC" w:eastAsia="Sarabun" w:hAnsi="BrowalliaUPC" w:cs="BrowalliaUPC" w:hint="cs"/>
          <w:sz w:val="32"/>
          <w:szCs w:val="32"/>
          <w:cs/>
        </w:rPr>
        <w:t>๒๕๕๓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และที่แก้ไขเพิ่มเติม</w:t>
      </w:r>
    </w:p>
    <w:p w14:paraId="71E14CB4" w14:textId="617D9B80" w:rsidR="00035D7A" w:rsidRPr="00C57DD6" w:rsidRDefault="00035D7A" w:rsidP="00C57DD6">
      <w:pPr>
        <w:ind w:firstLine="63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(๒) 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>กลุ่มลูกจ้างเอกชน (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</w:rPr>
        <w:t xml:space="preserve">private formal sector) 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 xml:space="preserve">ในสถานประกอบที่มีลูกจ้างตั้งแต่ ๑ คนขึ้นไป ซึ่งได้รับการคุ้มครองภายใต้พระราชบัญญัติประกันสังคม พ.ศ.๒๕๓๓ และพระราชบัญญัติเงินทดแทน พ.ศ.๒๕๓๗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และที่แก้ไขเพิ่มเติม โดยสิทธิประโยชน์ที่ได้รับจะอยู่ในรูปของบริการทางการแพทย์ และเงินทดแทนการขาด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>รายได้ ในกรณีเจ็บป่วยหรือประสบอันตรายทั้งที่เนื่องและไม่เนื่องจากการทำงาน กรณีคลอดบุตร ทุพพลภาพ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เสียชีวิต รวมไปถึงกรณีสงเคราะห์บุตร ชราภาพ และว่างงาน โดยการเกิดสิทธิและสิทธิประโยชน์ดังกล่าวจะเป็นไปตามเงื่อนไขการส่งเงินสมทบและหลักเกณฑ์ที่กำหนด ส่วนผู้ประกอบอาชีพอิสระสามารถเข้าสู่ระบบประกันสังคมได้โดยสมัครใจตามหลักเกณฑ์และเงื่อนไขที่ประกาศกำหนดเช่นกัน ปัจจุบันลูกจ้างผู้ประกันตนในระบบประกันสังคมที่อยู่ภายใต้การกำกับดูแลของสำนักงานประกันสังคม กระทรวงแรงงาน มีจำนวน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รวมทั้งสิ้น ๑๖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๓๒๑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๖๓๑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ล้านคน จำแนกเป็นลูกจ้างผู้ประกันตนที่เป็นคนไทย ๑๓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๑๙๙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๑๙๗ ล้านคน และเป็นลูกจ้างผู้ประกันตนที่เป็นแรงงานข้ามชาติ ๓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๑๒๒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๔๓๔ ล้านคน</w:t>
      </w:r>
    </w:p>
    <w:p w14:paraId="6B4878AB" w14:textId="77777777" w:rsidR="00035D7A" w:rsidRPr="00C57DD6" w:rsidRDefault="00035D7A" w:rsidP="00C57DD6">
      <w:pPr>
        <w:ind w:firstLine="63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(๓) กลุ่มประชาชนที่อยู่ในภาคการจ้างงานแบบไม่เป็นทางการ (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informal sector)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เช่น เกษตรกร ผู้ใช้แรงงานรับจ้าง ค้าขายส่วนตัว ที่เหลือทั้งหมดที่ไม่ได้อยู่ในระบบประกันสังคมหรือระบบประกันสุขภาพใดๆ ของภาครัฐ จะได้รับการคุ้มครองจากพระราชบัญญัติหลักประกันสุขภาพแห่งชาติ พ.ศ. ๒๕๔๕ โดยงบประมาณที่นำมาใช้ในการดำเนินการมาจากภาษีทั่วไปของรัฐ เพื่อให้ประชาชนสามารถเข้าถึงบริการทางการแพทย์ได้โดยไม่เสียค่าใช้จ่าย โดยมีสำนักงานหลักประกันสุขภาพแห่งชาติ ในกำกับของรัฐมนตรีว่าการกระทรวงสาธารณสุข ทำหน้าที่ในการซื้อบริการสาธารณสุขให้แก่ประชาชนในระบบ ปัจจุบันมีประชากรในความคุ้มครองทั้งสิ้นจำนวน ๔๘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๒๖๔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ล้านคน </w:t>
      </w:r>
    </w:p>
    <w:p w14:paraId="564A2BE2" w14:textId="77777777" w:rsidR="00035D7A" w:rsidRPr="00C57DD6" w:rsidRDefault="00035D7A" w:rsidP="00C57DD6">
      <w:pPr>
        <w:ind w:firstLine="63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อย่างไรก็ตาม แม้ว่า</w:t>
      </w:r>
      <w:r w:rsidRPr="00C57DD6">
        <w:rPr>
          <w:rFonts w:ascii="BrowalliaUPC" w:hAnsi="BrowalliaUPC" w:cs="BrowalliaUPC"/>
          <w:sz w:val="32"/>
          <w:szCs w:val="32"/>
          <w:cs/>
        </w:rPr>
        <w:t>ประเทศไทยจะมีระบบหลักประกันสุขภาพครอบคลุมคนไทยทั้งประเทศ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ตั้งแต่ปี พ.ศ. ๒๕๔๕ เป็นต้นมา </w:t>
      </w:r>
      <w:r w:rsidRPr="00C57DD6">
        <w:rPr>
          <w:rFonts w:ascii="BrowalliaUPC" w:hAnsi="BrowalliaUPC" w:cs="BrowalliaUPC"/>
          <w:sz w:val="32"/>
          <w:szCs w:val="32"/>
          <w:cs/>
        </w:rPr>
        <w:t>แต่พบว่าไม่ครอบคลุมกลุ่มบุคคลผู้มีปัญหาสถานะและสิทธิที่เป็นชนกลุ่มน้อยและกลุ่มชาติพันธุ์ที่กำลังรอพิสูจน์สัญชาติและสถานะบุคคลซึ่งมีจำนวนกว่า ๖</w:t>
      </w:r>
      <w:r w:rsidRPr="00C57DD6">
        <w:rPr>
          <w:rFonts w:ascii="BrowalliaUPC" w:hAnsi="BrowalliaUPC" w:cs="BrowalliaUPC"/>
          <w:sz w:val="32"/>
          <w:szCs w:val="32"/>
        </w:rPr>
        <w:t>.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๘ แสนคน เนื่องจากคณะกรรมการกฤษฎีกา ตีความว่าผู้มีปัญหาสถานะบุคคลเหล่านี้ไม่ใช่ </w:t>
      </w:r>
      <w:r w:rsidRPr="00C57DD6">
        <w:rPr>
          <w:rFonts w:ascii="BrowalliaUPC" w:hAnsi="BrowalliaUPC" w:cs="BrowalliaUPC"/>
          <w:sz w:val="32"/>
          <w:szCs w:val="32"/>
        </w:rPr>
        <w:t>“</w:t>
      </w:r>
      <w:r w:rsidRPr="00C57DD6">
        <w:rPr>
          <w:rFonts w:ascii="BrowalliaUPC" w:hAnsi="BrowalliaUPC" w:cs="BrowalliaUPC"/>
          <w:sz w:val="32"/>
          <w:szCs w:val="32"/>
          <w:cs/>
        </w:rPr>
        <w:t>คนสัญชาติไทย</w:t>
      </w:r>
      <w:r w:rsidRPr="00C57DD6">
        <w:rPr>
          <w:rFonts w:ascii="BrowalliaUPC" w:hAnsi="BrowalliaUPC" w:cs="BrowalliaUPC"/>
          <w:sz w:val="32"/>
          <w:szCs w:val="32"/>
        </w:rPr>
        <w:t xml:space="preserve">” </w:t>
      </w:r>
      <w:r w:rsidRPr="00C57DD6">
        <w:rPr>
          <w:rFonts w:ascii="BrowalliaUPC" w:hAnsi="BrowalliaUPC" w:cs="BrowalliaUPC"/>
          <w:sz w:val="32"/>
          <w:szCs w:val="32"/>
          <w:cs/>
        </w:rPr>
        <w:t>ตามรัฐธรรมนูญแห่งราชอาณาจักรไทย พ.ศ. ๒๕๕๐ มาตรา ๕ สำนักงานคณะกรรมการหลักประกันสุขภาพแห่งชาติ (สป.สช.)  ทำให้บุคคลเหล่านี้ไม่ได้รับสิทธิขั้นพื้นฐานด้านสาธารณสุข เข้าไม่ถึงระบบหลักประกันสุขภาพตามที่ควรได้รับ ทั้งที่ก่อนปี พ.ศ.๒๕๔๓ บุคคลผู้มีปัญหาสถานะและสิทธิ เคยได้รับสิทธิขั้นพื้นฐานด้านสาธารณสุขในโครงการสวัสดิการประชาชนด้านการรักษาพยาบาล (สปร.) ดังนั้นในวันที่ ๒๓ มีนาคม พ.ศ. ๒๕๕๓ คณะรัฐมนตรีจึงได้มีมติอนุมัติเรื่อง การให้สิทธิ (คืนสิทธิ) ขั้นพื้นฐานด้านสาธารณสุขกับบุคคลที่มีปัญหาสถานะและสิทธิ จำนวน ๔๕๗</w:t>
      </w:r>
      <w:r w:rsidRPr="00C57DD6">
        <w:rPr>
          <w:rFonts w:ascii="BrowalliaUPC" w:hAnsi="BrowalliaUPC" w:cs="BrowalliaUPC"/>
          <w:sz w:val="32"/>
          <w:szCs w:val="32"/>
        </w:rPr>
        <w:t>,</w:t>
      </w:r>
      <w:r w:rsidRPr="00C57DD6">
        <w:rPr>
          <w:rFonts w:ascii="BrowalliaUPC" w:hAnsi="BrowalliaUPC" w:cs="BrowalliaUPC"/>
          <w:sz w:val="32"/>
          <w:szCs w:val="32"/>
          <w:cs/>
        </w:rPr>
        <w:t>๔๐๙ คน โดยอนุมัติงบประมาณรายหัวเฉลี่ย ๒</w:t>
      </w:r>
      <w:r w:rsidRPr="00C57DD6">
        <w:rPr>
          <w:rFonts w:ascii="BrowalliaUPC" w:hAnsi="BrowalliaUPC" w:cs="BrowalliaUPC"/>
          <w:sz w:val="32"/>
          <w:szCs w:val="32"/>
        </w:rPr>
        <w:t>,</w:t>
      </w:r>
      <w:r w:rsidRPr="00C57DD6">
        <w:rPr>
          <w:rFonts w:ascii="BrowalliaUPC" w:hAnsi="BrowalliaUPC" w:cs="BrowalliaUPC"/>
          <w:sz w:val="32"/>
          <w:szCs w:val="32"/>
          <w:cs/>
        </w:rPr>
        <w:t>๐๖๗</w:t>
      </w:r>
      <w:r w:rsidRPr="00C57DD6">
        <w:rPr>
          <w:rFonts w:ascii="BrowalliaUPC" w:hAnsi="BrowalliaUPC" w:cs="BrowalliaUPC"/>
          <w:sz w:val="32"/>
          <w:szCs w:val="32"/>
        </w:rPr>
        <w:t>.</w:t>
      </w:r>
      <w:r w:rsidRPr="00C57DD6">
        <w:rPr>
          <w:rFonts w:ascii="BrowalliaUPC" w:hAnsi="BrowalliaUPC" w:cs="BrowalliaUPC"/>
          <w:sz w:val="32"/>
          <w:szCs w:val="32"/>
          <w:cs/>
        </w:rPr>
        <w:t>๔๐ บาทต่อปี โดยมีกระทรวงสาธารณสุขเป็นผู้รับผิดชอบตามมติคณะรัฐมนตรี ซึ่งได้มอบหมายให้กองเศรษฐกิจสุขภาพและหลักประกันสุขภาพ สำนักงานปลัดกระทรวงสาธารณสุข เป็นหน่วยงานบริหารจัดการระบบประกันสุขภาพกองทุนผู้มีปัญหาสถานะและสิทธิ เพื่อการจัดบริการขั้นพื้นฐานด้านสาธารณสุขให้แก่บุคคลที่มีปัญหาสถานะและสิทธิ รวมถึงบุตรที่กระทรวงมหาดไทยได้ขึ้นทะเบียนมีเลขประจำตัว ๑๓ หลัก ครอบคลุมการสร้างเสริมสุขภาพการป้องกันโรค การรักษาพยาบาล และการฟื้นฟูสมรรถภาพ</w:t>
      </w:r>
      <w:r w:rsidRPr="00C57DD6">
        <w:rPr>
          <w:rFonts w:ascii="BrowalliaUPC" w:hAnsi="BrowalliaUPC" w:cs="BrowalliaUPC"/>
          <w:sz w:val="32"/>
          <w:szCs w:val="32"/>
          <w:vertAlign w:val="superscript"/>
          <w:cs/>
        </w:rPr>
        <w:t>๙</w:t>
      </w:r>
    </w:p>
    <w:p w14:paraId="76826F5D" w14:textId="77777777" w:rsidR="00035D7A" w:rsidRPr="00C57DD6" w:rsidRDefault="00035D7A" w:rsidP="00C57DD6">
      <w:pPr>
        <w:ind w:firstLine="72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สำหรับกลุ่มคนข้ามชาติและแรงงานข้ามชาติที่อยู่ในประเทศไทย กระทรวงสาธารณสุขได้ใช้หลักการตามมติคณะรัฐมนตรีวันที่ ๑๕ มกราคม ๒๕๕๖ ที่มอบให้กระทรวงดูแลทางการแพทย์และสาธารณสุขให้แก่คนต่างด้าวที่ไม่ได้อยู่ในระบบประกันสังคม รวมถึงมีหน้าที่ในการตรวจสุขภาพตามมติคณะรัฐมนตรีวันที่ ๑๖ มกราคม ๒๕๖๑ มาใช้เป็นกรอบนโยบายในการดำเนินการในเรื่องการดำเนินการด้านสุขภาพของกลุ่มประชากรข้ามชาติมาจนถึงปัจจุบัน โดย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ระบบหลักประกันสุขภาพนี้  จะแบ่งออกเป็น ๒ กลุ่ม คือ (๑) ประกันสุขภาพแรงงานต่างด้าว เป็นหลักประกันสุขภาพที่รัฐจัดให้คนข้ามชาติที่ไม่อยู่ในระบบประกันสังคมและผู้ติดตาม ต้องซื้อประกันสุขภาพระหว่างที่ทำงานอยู่ในประเทศไทย (๒) ประกันสุขภาพคนต่างด้าว เป็น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หลักประกันทางสุขภาพที่รัฐจัดให้คนข้ามชาติ ที่ไม่ใช่แรงงานข้ามชาติและผู้ติดตาม สามารถซื้อประกันได้ในระหว่างที่อาศัยอยู่ในประเทศไทย โดยสิทธิการรักษามีรูปแบบเช่นเดียวกับหลักประกันสุขภาพถ้วนหน้าของคนไทย มีเงื่อนไขและรายละเอียดตามประกาศกระทรวงสาธารณสุข เรื่องการตรวจสุขภาพและหลักประกันสุขภาพของคนต่างด้าว (ข้อมูลประกาศ ณ วันที่ ๒๔ พฤษภาคม ๒๕๖๒) ที่แต่ละโรงพยาบาลใช้เป็นเกณฑ์ในการจัดบริการและขายบัตรประกันสุขภาพ</w:t>
      </w:r>
    </w:p>
    <w:p w14:paraId="04F74311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ab/>
      </w:r>
    </w:p>
    <w:p w14:paraId="1CD49575" w14:textId="0613B36E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๒ สถานการณ์การเข้าถึงบริการสุขภาพ</w:t>
      </w:r>
      <w:r w:rsidR="00C635DE"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ของกลุ่มประชากรเฉพาะ</w:t>
      </w:r>
      <w:r w:rsidRPr="00C57DD6">
        <w:rPr>
          <w:rFonts w:ascii="BrowalliaUPC" w:eastAsia="Sarabun" w:hAnsi="BrowalliaUPC" w:cs="BrowalliaUPC"/>
          <w:b/>
          <w:bCs/>
          <w:strike/>
          <w:sz w:val="32"/>
          <w:szCs w:val="32"/>
          <w:cs/>
        </w:rPr>
        <w:t xml:space="preserve"> </w:t>
      </w:r>
    </w:p>
    <w:p w14:paraId="22765869" w14:textId="57565428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 xml:space="preserve">    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ถึงแม้ว่าประเทศไทยจะมีหลักประกันสุขภาพที่ครอบคลุมประชาชนไทยทุกคน แต่อย่างไรก็ตาม ความไม่เป็นธรรมในการเข้าถึงบริการสุขภาพยังคงมีอยู่ โดยเฉพาะกลุ่ม</w:t>
      </w:r>
      <w:r w:rsidR="00C635DE" w:rsidRPr="00C57DD6">
        <w:rPr>
          <w:rFonts w:ascii="BrowalliaUPC" w:eastAsia="Sarabun" w:hAnsi="BrowalliaUPC" w:cs="BrowalliaUPC"/>
          <w:sz w:val="32"/>
          <w:szCs w:val="32"/>
          <w:cs/>
        </w:rPr>
        <w:t>ประชากรเฉพาะ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ตัวอย่างเช่น ประชากรในชุมชนแออัดเขตเมืองที่ไม่สามารถเข้าถึงบริการสุขภาพต่างๆ ได้ เนื่องจากปัญหาค่าใช้จ่าย การเดินทาง และบริบทของชุมชนแออัด กอปรกับข้อจำกัดของรัฐในเรื่องจำนวนเจ้าหน้าที่ด้านสาธารณสุขไม่เพียงพอ ร่วมกับประชาชนขาดความเชื่อมั่นต่อหน่วยบริการสาธารณสุขระดับปฐมภูมิ เช่น ศูนย์บริการสาธารณสุข โรงพยาบาลส่งเสริมสุขภาพตำบล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๑๐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เป็นต้น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จากการศึกษาภาวะสุขภาพและการเข้าถึงบริการสุขภาพของริมคลองสามเสน เขตราชเทวี กรุงเทพมหานคร พบว่า ประชาชนในชุมชนสามารถเข้าถึงบริการสุขภาพ และเข้าถึงสิทธิการรักษาได้ง่ายและสะดวก แต่มองว่าการเข้ารับบริการสุขภาพเป็นภาระ เนื่องจากจำเป็นต้องลางาน และขาดรายได้ เป็นต้น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๑๑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เมื่อพิจารณาการเข้ารับบริการตรวจร่างกายเพื่อค้นหาปัญหาสุขภาพและความเสี่ยงต่อการเกิดโรค ในช่วงไตรมาสแรกของปีงบประมาณ ๒๕๖๓ ของผู้สูงอายุ ๖๐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ปีขึ้นไป พบว่า มากกว่าร้อยละ ๒๕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ยังเข้าไม่ถึงบริการและการคัดกรองโรคความดันโลหิตสูงและโรคเบาหวาน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๑๒</w:t>
      </w:r>
    </w:p>
    <w:p w14:paraId="312A82BF" w14:textId="7F727A95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สถานการณ์ความแตกต่างในประเด็นการเข้าใช้บริการด้านสุขภาพในประเทศไทยในช่วงปี พ.ศ. ๒๕๕๐-๒๕๕๘ ในมิติด้านเพศ กลุ่มอายุ และพื้นที่ ซึ่งใช้ทั้งข้อมูลการสำรวจอนามัยและสวัสดิการของสำนักงานสถิติแห่งชาติและข้อมูลการใช้บริการสุขภาพในสถานพยาบาลกรณีผู้ป่วยในจากสำนักงานหลักประกันสุขภาพแห่งชาติ พบว่า เด็ก สตรี ผู้สูงอายุ มีความเปราะบางต่อการเจ็บป่วยสูงกว่าผู้ชายในวัยเดียวกัน และกลุ่มผู้สูงอายุที่มีอายุ ๖๐ ปีขึ้นไป เป็นกลุ่มที่มีอัตราการเจ็บป่วยสูงที่สุด รองลงมาคือ กลุ่มเด็กที่มีอายุต่ำกว่า ๕ ขวบ นอกจากนี้ ในช่วงปี พ.ศ. ๒๕๕๔ สัดส่วนการใช้บริการสุขภาพกรณีผู้ป่วยนอกต่ำที่สุดเมื่อเทียบกับปีอื่น ๆ อาจเนื่องมาจากเกิดอุทกภัยครั้งใหญ่ในช่วงปีดังกล่าว จึงทำให้คนที่มีปัญหาสุขภาพไม่สามารถเข้ารับบริการสุขภาพได้เมื่อต้องการ ถึงแม้ว่า การเข้าถึงบริการสุขภาพของคนไทยดีขึ้นเรื่อยๆ แต่กลุ่มเด็ก สตรี และผู้สูงอายุเป็นกลุ่มที่ความเปราะบางต่อการเจ็บป่วยสูงที่สุดเมื่อเทียบกับกลุ่มอื่นๆ การคมนาคม สภาพแวดล้อม และภัยพิบัติทางธรรมชาติถือว่าเป็นอุปสรรคสำคัญของการเข้าถึงบริการสุขภาพ เห็นได้จากในช่วงที่ประเทศไทยโดยเฉพาะกรุงเทพฯ และภาคกลางประสบกับภัยน้ำท่วม สัดส่วนผู้เจ็บป่วยที่ใช้บริการสุขภาพลดลงอย่างเห็นได้ชัด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๑๓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ส่วนการเข้าถึงบริการสุขภาพของคนพิการ จากการศึกษาในภาคตะวันออกเฉียงเหนือตอนบนปี พ.ศ. ๒๕๕๗ โดยศึกษาฐานข้อมูลระบบรายงานการเข้ารับบริการฟื้นฟูสมรรถภาพ พบว่า มีคนพิการเข้ารับบริการสุขภาพเพื่อฟื้นฟูสมรรถภาพเพียงร้อยละ ๕๘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ของคนพิการ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ในระบบหลักประกันสุขภาพถ้วนหน้าเท่านั้น และจำนวนเข้ารับบริการสุขภาพในด้านการรักษาพยาบาล </w:t>
      </w:r>
      <w:r w:rsidR="00C44776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พบเพียง 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ใน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ของคนพิการที่ขึ้นทะเบียนไว้ที่โรงพยาบาลเท่านั้น ซึ่งสะท้อนให้เห็นว่า คนพิการเป็นกลุ่มประชากรจำเพาะที่มีอุปสรรคในการเข้าถึงบริการสุขภาพที่จำเป็นแม้จะอยู่ในสถานการณ์ที่ไม่มีภาวะวิกฤติ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๑๔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</w:p>
    <w:p w14:paraId="46E6A19E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สำหรับกลุ่มผู้ที่มีความหลากหลายทางเพศในด้านสุขภาพและสาธารณสุขพบว่า กลุ่มคนเหล่านี้ไม่มั่นใจว่าจะได้รับบริการที่มีความละเอียดอ่อนทางเพศภาวะ ส่งผลให้กลุ่มคนเหล่านี้รู้สึกไม่จำเป็นที่จะเข้ารับบริการ และเลือกที่จะไปสถานบริการเอกชนหรือสถานบริการที่ผิดกฎหมาย ในขณะที่อีกจำนวนหนึ่งไม่สามารถเข้าถึงระบบบริการสาธารณสุขได้เลยเนื่องจากค่าใช้จ่าย และขาดข้อมูลในชุดความรู้เรื่องสุขภาพเฉพาะของคนข้ามเพศ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๑๕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18D30823" w14:textId="77777777" w:rsidR="00035D7A" w:rsidRPr="00C57DD6" w:rsidRDefault="00035D7A" w:rsidP="00C57DD6">
      <w:pPr>
        <w:ind w:firstLine="72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ในกลุ่มแรงงานข้ามชาติที่</w:t>
      </w:r>
      <w:r w:rsidRPr="00C57DD6">
        <w:rPr>
          <w:rFonts w:ascii="BrowalliaUPC" w:hAnsi="BrowalliaUPC" w:cs="BrowalliaUPC"/>
          <w:sz w:val="32"/>
          <w:szCs w:val="32"/>
          <w:cs/>
        </w:rPr>
        <w:t>เข้าสู่ระบบประกันสังคมพบว่ามีจำนวนค่อนข้างน้อย เมื่อเทียบกับกลุ่มประกันสุขภาพภายใต้การดูแลของกระทรวงสาธารณสุข ต่อมาแม้จะมีแรงงานเข้าสู่ระบบพิสูจน์สัญชาติมากขึ้น แต่ก็พบว่านายจ้างจำนวนมากไม่แจ้งขึ้นทะเบียนลูกจ้างข้ามชาติต่อสำนักงานประกันสังคมเพื่อหลีกเลี่ยงการจ่ายสมทบ อีกทั้งแรงงานเองรู้สึกว่าต้องจ่ายเงินสมทบจำนวนมาก ทำให้เกิดปัญหาแรงงานข้ามชาติไม่มีประกันสุขภาพใดๆ ส่วนแรงงานข้ามชาติที่มีหลักประกันสุขภาพก็พบว่ายังมีปัญหาอุปสรรคในการเข้าถึงสิทธิและบริการ อันเนื่องมาจากอุปสรรคทางภาษา การมีอคติทางชาติพันธุ์และเชื้อชาติของผู้ให้บริการ ปัญหาการเดินทางเข้ารับบริการไม่ได้เนื่องจากติดข้อจำกัดระเบียบการเดินทางกระทรวงมหาดไทยที่ควบคุมจำกัดพื้นที่การเดินทาง ฯลฯ โดยปัญหาที่พบเหล่านี้ไม่แตกต่างจากผู้ที่มีปัญหาสถานะและสิทธิที่คณะรัฐมนตรีได้มีมติการให้สิทธิ (คืนสิทธิ) ขั้นพื้นฐานด้านสาธารณสุขเมื่อวันที่ ๒๓ มีนาคม พ.ศ. ๒๕๕๓ นอกจากนี้ ยังพบว่ายังมีกลุ่มผู้มีปัญหาสถานะและสิทธิอีกจำนวนมากที่ยังเข้าไม่ถึงการมีหลักประกันสุขภาพ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ซึ่งส่งผลกระทบต่อการเข้าถึงสิทธิในการรักษาพยาบาล การมีหลักประกันสุขภาพ และการเข้าถึงการบริการด้านสุขภาพอื่น ๆ รวมทั้งยังมีผลกระทบต่อเนื่องต่อการให้บริการของสถานพยาบาลในพื้นที่ ในขณะเดียวกันการบริหารจัดการในระดับนโยบายยังขาดโครงสร้างที่ชัดเจนในการบริหารจัดการและดำเนินการ เมื่อเทียบกับระบบประกันสังคมที่มีหน่วยงานที่มีอำนาจในทางกฎหมายมาดูแลอย่างชัดเจน</w:t>
      </w:r>
      <w:r w:rsidRPr="00C57DD6">
        <w:rPr>
          <w:rFonts w:ascii="BrowalliaUPC" w:hAnsi="BrowalliaUPC" w:cs="BrowalliaUPC"/>
          <w:sz w:val="32"/>
          <w:szCs w:val="32"/>
          <w:vertAlign w:val="superscript"/>
          <w:cs/>
        </w:rPr>
        <w:t>๘</w:t>
      </w:r>
    </w:p>
    <w:p w14:paraId="33634369" w14:textId="77777777" w:rsidR="00035D7A" w:rsidRPr="00C57DD6" w:rsidRDefault="00035D7A" w:rsidP="00C57DD6">
      <w:pPr>
        <w:ind w:firstLine="720"/>
        <w:jc w:val="thaiDistribute"/>
        <w:rPr>
          <w:rFonts w:ascii="BrowalliaUPC" w:hAnsi="BrowalliaUPC" w:cs="BrowalliaUPC"/>
          <w:sz w:val="32"/>
          <w:szCs w:val="32"/>
          <w:vertAlign w:val="superscript"/>
        </w:rPr>
      </w:pPr>
    </w:p>
    <w:p w14:paraId="021DEE90" w14:textId="59B05590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๓.๓ สถานการณ์การเข้าถึงบริการสุขภาพของกลุ่ม</w:t>
      </w:r>
      <w:r w:rsidR="00C635DE"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ในภาวะวิกฤต </w:t>
      </w:r>
    </w:p>
    <w:p w14:paraId="5155AE81" w14:textId="4E864EA3" w:rsidR="00035D7A" w:rsidRPr="00C57DD6" w:rsidRDefault="00035D7A" w:rsidP="00C57DD6">
      <w:pPr>
        <w:tabs>
          <w:tab w:val="left" w:pos="720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นับจากที่มีการรายงานการพบผู้ป่วยปอดอักเสบไม่ทราบสาเหตุเป็นกลุ่มก้อนต่อองค์การอนามัยโลกในเดือนธันวาคมปลายปี ๒๕๖๒ และประเทศไทยเริ่มมีรายงานการพบผู้ป่วยรายแรกในวันที่ ๑๓ มกราคม ๒๕๖๓ รัฐบาลจึงได้เริ่มยกระดับให้ศูนย์ปฏิบัติการนายกรัฐมนตรี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(PMOC)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ติดตามและประเมินสถานการณ์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>โรคติดเชื้อไวรัสโคโรน่า ในขณะที่องค์การอนามัยโลกได้ประกาศให้โ</w:t>
      </w:r>
      <w:r w:rsidR="00481D34"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>รคติดเชื้อไวรัสโคโรนา ๒๐๑๙ หรือ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>โควิด-๑๙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เป็นภาวะฉุกเฉินด้านสาธารณสุขระดับนานาชาติ โดยประเทศไทยได้เริ่มตอบโต้การแพร่ระบาดดังกล่าวมาตั้งแต่เดือนมกราคม ปี ๒๕๖๓ ซึ่งเข้มข้นขึ้นในเดือนมีนาคมเมื่อมีการรายงานผู้ป่วยยืนยันสูงสุดของการระบาดในระลอกแรก ๑๘๘ ราย และเมื่อพบผู้ติดเชื้อรายสุดท้ายจึงเริ่มมีมาตรการผ่อนปรนลง จนกระทั่งมีรายงานพบผู้ติดเชื้อรายใหม่จำนวน ๕๗๖ รายเป็นกลุ่มก้อนที่ตลาดกลางกุ้ง จ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สมุทรสาคร ในเดือนธันวาคม ๒๕๖๓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และเกิดการระบาดระลอก ๓ อีกครั้งที่เริ่มมาจากสถานบันเทิงย่านทองหล่อในเดือนเมษายน ๒๕๖๔ ก่อให้เกิดการระบาดแพร่กระจายไปทั่วประเทศอย่างรวดเร็ว และยังคงมีสถานการณ์การแพร่ระบาดที่รุนแรงจนถึงปัจจุบันทำให้ประเทศไทยอยู่ในจุดวิกฤตสูงสุด </w:t>
      </w:r>
    </w:p>
    <w:p w14:paraId="5F145A70" w14:textId="77777777" w:rsidR="00035D7A" w:rsidRPr="00C57DD6" w:rsidRDefault="00035D7A" w:rsidP="00C57DD6">
      <w:pPr>
        <w:tabs>
          <w:tab w:val="center" w:pos="72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 xml:space="preserve">   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จากสถานการณ์การแพร่ระบาดดังกล่าว ส่งผลให้การบริการด้านสุขภาพที่จำเป็นต้องหยุดชะงักภายใต้นโยบายการป้องกันและควบคุมสถานการณ์แพร่ระบาดของภาครัฐ ทำให้ในหลายหน่วยบริการเริ่มมีการนำการแพทย์วิถีใหม่เข้ามาใช้ รวมทั้งปรับเปลี่ยนวิธีการทำงานให้สอดคล้องกับสถานการณ์ที่เกิดขึ้น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 xml:space="preserve">รองรับการให้บริการทั้งผู้ป่วยที่เกิดจากภาวะวิกฤตการแพร่ระบาด และผู้ป่วยทั่วไปที่จำเป็นต้องได้รับบริการที่จำเป็นหรือต่อเนื่อง แต่กระนั้น ปัญหาการเข้าถึงบริการสุขภาพของประชาชนโดยรวมก็ยังคงมีข้อจำกัด ดังนี้  </w:t>
      </w:r>
    </w:p>
    <w:p w14:paraId="31404F7B" w14:textId="394CAE01" w:rsidR="00035D7A" w:rsidRPr="00C57DD6" w:rsidRDefault="00035D7A" w:rsidP="00C57DD6">
      <w:pPr>
        <w:pStyle w:val="ListParagraph"/>
        <w:numPr>
          <w:ilvl w:val="0"/>
          <w:numId w:val="42"/>
        </w:numPr>
        <w:tabs>
          <w:tab w:val="left" w:pos="1170"/>
        </w:tabs>
        <w:ind w:left="0"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กลุ่ม</w:t>
      </w:r>
      <w:r w:rsidR="00C635DE"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ประชากรเฉพาะ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0B35E3C6" w14:textId="77777777" w:rsidR="00035D7A" w:rsidRPr="00C57DD6" w:rsidRDefault="00035D7A" w:rsidP="00C57DD6">
      <w:pPr>
        <w:pStyle w:val="ListParagraph"/>
        <w:tabs>
          <w:tab w:val="left" w:pos="1170"/>
        </w:tabs>
        <w:ind w:left="0"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(๑.๑) ผู้สูงอายุ ผู้ป่วยโรคเรื้อรัง ผู้ป่วยติดบ้าน ผู้ป่วยติดเตียง คนพิการ</w:t>
      </w:r>
    </w:p>
    <w:p w14:paraId="2D6FDE59" w14:textId="4181FB29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ถือเป็นกลุ่มที่มีความเสี่ยงต่อการถูกทอดทิ้งหรือถูกกระทำทารุณ หากไม่ได้รับการตอบสนองความต้องการด้านสุขภาพในระยะยาว กลุ่มนี้อาจดูเหมือนไม่มีความเสี่ยงเนื่องจากมีระบบบริการสุขภาพรองรับอยู่แล้ว แต่หากขาดการจัดการที่ดี ประชากรกกลุ่มนี้อาจได้รับบริการที่มีคุณภาพไม่เพียงพอที่จะตอบสนองต่อความต้องการทางด้านสุขภาพในระยะยาว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๑๖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ซึ่งได้แก่ ผู้สูงอายุโดยเฉพาะผู้สูงอายุที่อยู่ลำพัง ผู้ป่วยโรคเรื้อรัง ผู้ป่วยติดบ้าน ผู้ป่วยติดเตียง และคนพิการ</w:t>
      </w:r>
    </w:p>
    <w:p w14:paraId="37B1D7BF" w14:textId="77777777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สถานการณ์การแพร่ระบาดของโรคโควิด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๑๙ พบว่า ร้อยละ ๘๐ ของครัวเรือนที่มีผู้สูงอายุ ผู้ป่วยติดเตียงหรือผู้ป่วยโรคเรื้อรัง ได้รับผลกระทบจากการแพร่ระบาดและมาตรการควบคุมของรัฐ โดยเฉพาะในภาคเหนือและภาคตะวันออกเฉียงเหนือ ปัญหาที่พบมากที่สุด คือ การเดินทางเข้ารับบริการทางการแพทย์ที่ยากขึ้น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๑๗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นอกจากนี้ยังพบว่ามีค่าใช้จ่ายเพิ่มขึ้น จากการเปลี่ยนรูปแบบการเดินทางไปรับบริการทางการแพทย์ (จากรถโดยสารสาธารณะ เป็นรถรับจ้างที่มีค่าใช้จ่ายสูงขึ้นกว่าเดิม) และจากการสำรวจผลกระทบของการระบาดของเชื้อไวรัสโคโรนา ๒๐๑๙ ต่อประชากรสูงอายุในประเทศไทย ซึ่งดำเนินการในเดือนกรกฎาคม ๒๕๖๓) พบว่าร้อยละ ๘๑ ของผู้สูงอายุที่ทำงานในช่วง ๑๒ เดือนที่ผ่านมาประสบปัญหาอุปสรรคในการทำงานอันเนื่องมาจากการแพร่ระบาด โดยในสัดส่วนดังกล่าว ร้อยละ ๓๖ สูญเสียอาชีพ พื้นที่ค้าขาย หรือถูกปรับลดเงินเดือน โดยผู้สูงอายุที่อยู่ในเขตเมืองจะประสบปัญหามากกว่าผู้สูงอายุที่อยู่ในเขตชนบท และผู้สูงอายุที่มีรายได้หลักจากการทำงานมีสัดส่วนลดลงจากร้อยละ ๔๐ เหลือเพียงร้อยละ ๒๒ เท่านั้น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๑๘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นอกจากนี้ผู้สูงอายุที่มีแหล่งรายได้หลักมาจากเบี้ยยังชีพมีสัดส่วนเพิ่มขึ้นจากร้อยละ ๔๐ เป็นร้อยละ ๕๐ สะท้อนให้ว่าผู้สูงอายุที่เคยมีรายได้จากแหล่งอื่นทั้งที่มาจากสมาชิกในครอบครัวหรือรายได้ที่มาจากการทำงานลดลง และพบว่าหนี้สินทั้งในระบบและนอกระบบของครัวเรือนกลุ่มเปราะบาง (ผู้สูงอายุ คนพิการ ผู้ป่วยติดเตียง ผู้ป่วยเรื้อรัง) ทุกประเภทเพิ่มสูงขึ้น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 xml:space="preserve">๑๙, ๒๐ </w:t>
      </w:r>
    </w:p>
    <w:p w14:paraId="3CAE84F1" w14:textId="77777777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ด้านปัญหาสุขภาพพบว่าผู้สูงอายุ ๑ ใน ๕ มีสุขภาพแย่ลงกว่าช่วงก่อนการระบาด และพบว่าร้อยละ ๒๕ ผู้สูงอายุรายงานว่าตนมีสุขภาพจิตอย่างน้อยหนึ่งอาการ โดยมีอาการวิตกกังวลมากที่สุด (ร้อยละ ๕๗.๒) โดยเฉพาะเรื่องผลกระทบทางการเงิน และสุขภาพที่แย่ลงเนื่องจากผิดนัดหมายกับแพทย์ รวมทั้งความกลัวว่าตนเองหรือสมาชิกในครอบครัวอาจจะติดเชื้อ ส่วนอาการทีเป็นรองลงมาคือ ไม่อยากอาหาร เหงา และไม่มีความสุข โดยผู้สูงอายุที่อาศัยอยู่ตามลำพังมีแนวโน้มที่จะมีอาการเหงามากกว่าผู้สูงอายุที่มีลักษณะการอยู่อาศัยในรูปแบบอื่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๒๑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0E2EE121" w14:textId="7FC11153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สำหรับกลุ่มผู้ป่วยเรื้อรัง ในด้านของการไปรับบริการในช่วงวิกฤตพบว่ามีความลำบากมากขึ</w:t>
      </w:r>
      <w:r w:rsidR="0014615E" w:rsidRPr="00C57DD6">
        <w:rPr>
          <w:rFonts w:ascii="BrowalliaUPC" w:eastAsia="Sarabun" w:hAnsi="BrowalliaUPC" w:cs="BrowalliaUPC"/>
          <w:sz w:val="32"/>
          <w:szCs w:val="32"/>
          <w:cs/>
        </w:rPr>
        <w:t>้นในการเข้าถึงบริการ เนื่องจากแ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พทย์เลื่อนนัด สถานพยาบาลบางแห่งเปิดรับเฉพาะคนไข้ฉุกเฉินหรือวิกฤต หรือผู้ดูแลกลายเป็นผู้ป่วยโควิด หรือต้องกักตัวเนื่องจากอยู่ในกลุ่มเสี่ยงสูง ซึ่งเป็นปัญหาเช่นเดียวกับที่พบในกลุ่มคนพิการ ที่หน่วยบริการไม่มีการจัดช่องทางพิเศษ หรือการจัดสิ่งอำนวยความสะดวกให้ในช่วงสถานการณ์ไม่ปกติ และหลายคนไม่สามารถเข้าถึงบริการได้เนื่องจากไม่มีบัตรประจำตัวประชาชน</w:t>
      </w:r>
    </w:p>
    <w:p w14:paraId="2C61875F" w14:textId="77777777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>(๑.๒) คนไร้บ้าน</w:t>
      </w:r>
    </w:p>
    <w:p w14:paraId="349308C6" w14:textId="77777777" w:rsidR="00035D7A" w:rsidRPr="00C57DD6" w:rsidRDefault="00035D7A" w:rsidP="00C57DD6">
      <w:pPr>
        <w:pStyle w:val="ListParagraph"/>
        <w:ind w:left="0"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ในสถานการณ์วิกฤต พบว่าคนไร้บ้าน ซึ่งเป็นกลุ่มเสี่ยงหลักต่อการติดเชื้อโควิด๑๙ เป็นกลุ่มที่ไม่มีสถานะที่จะเข้าถึงระบบประกันสุขภาพได้ ประชากรร้อยละ ๓๓ ยังไม่มีบัตรประชาชนหรือเคยมีแต่สูญหาย คนไร้บ้านร้อยละ ๑๘ พบว่าเมื่อไม่สบายจะไม่รับการรักษา ปล่อยให้หายป่วยเอง ภายใต้สถานการณ์การระบาดนี้คนไร้บ้านส่วนมากจะเปลี่ยนหน้ากากอนามัยอยู่ที่ ๒-๓ วันเปลี่ยนครั้ง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๒๒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โดยหน้ากากอนามัยส่วนใหญ่จะได้จากภาคประชาสังคม และหน่วยงานของกระทรวงการพัฒนาสังคมและความมั่นคงของมนุษย์ในบางพื้นที่เท่านั้น นอกจากนี้คนไร้บ้านยังเป็นกลุ่มที่เผชิญกับรายได้ที่ลดลงจากการขาดช่องทางในการหารายได้  คนไร้บ้านมากกาว่าร้อยละ ๕๘ ไม่สามารถเข้าถึงมาตรการช่วยเหลือเยียวยาจากภาครัฐได้ มีเพียงร้อยละ ๑๗ เท่านั้นที่สามารถลงทะเบียนรับเงินเยียวยาจากโครงการเราไม่ทิ้งกันได้ จากการสำรวจเชิงคุณภาพการระบาดของโควิด–</w:t>
      </w:r>
      <w:r w:rsidRPr="00C57DD6">
        <w:rPr>
          <w:rFonts w:ascii="BrowalliaUPC" w:eastAsia="Sarabun" w:hAnsi="BrowalliaUPC" w:cs="BrowalliaUPC"/>
          <w:sz w:val="32"/>
          <w:szCs w:val="32"/>
        </w:rPr>
        <w:t>19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ผลกระทบต่อคนในไร้บ้านในประเทศไทยภายใต้ความร่วมมือของคณะทำงานเครือข่ายคนไร้บ้านจาก ๔ ภูมิภาค ๕ พื้นที่ ได้แก่ เชียงใหม่ กรุงเทพ-รังสิต-นนทบุรี กาญจนบุรี ระยอง และ ขอนแก่นพบ ว่าคนไร้บ้านกว่าร้อยละ ๔๐ แทบไม่มีงานทำในช่วงสถานการณ์การแพร่ระบาด และคนไร้บ้านหน้าใหม่ (</w:t>
      </w:r>
      <w:r w:rsidRPr="00C57DD6">
        <w:rPr>
          <w:rFonts w:ascii="BrowalliaUPC" w:eastAsia="Sarabun" w:hAnsi="BrowalliaUPC" w:cs="BrowalliaUPC"/>
          <w:sz w:val="32"/>
          <w:szCs w:val="32"/>
        </w:rPr>
        <w:t>new homeless)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มีจำนวนเพิ่มสูงขึ้นร้อยละ ๒๐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จากเดิมที่มีอยู่ก่อนเกิดสถานการณ์โควิด </w:t>
      </w:r>
    </w:p>
    <w:p w14:paraId="4A826FDA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         (๑.๓) คนในชุมชนแออัด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๒๓, ๒๔</w:t>
      </w:r>
    </w:p>
    <w:p w14:paraId="0909CE26" w14:textId="3C623932" w:rsidR="00035D7A" w:rsidRPr="00C57DD6" w:rsidRDefault="00035D7A" w:rsidP="00C57DD6">
      <w:pPr>
        <w:jc w:val="thaiDistribute"/>
        <w:rPr>
          <w:rFonts w:ascii="BrowalliaUPC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    </w: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ab/>
        <w:t xml:space="preserve">      </w:t>
      </w:r>
      <w:r w:rsidRPr="00C57DD6">
        <w:rPr>
          <w:rFonts w:ascii="BrowalliaUPC" w:hAnsi="BrowalliaUPC" w:cs="BrowalliaUPC"/>
          <w:sz w:val="32"/>
          <w:szCs w:val="32"/>
          <w:cs/>
        </w:rPr>
        <w:t>ในช่วงของการแพร่ระบาดเชื้อโควิด-๑๙ ระลอก ๓</w: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ผู้ติดเชื้อรายแรกที่พบในแหล่งชุมชนแออัดในเขตคลองเตย เป็นพนักงานสถานบันเทิงย่านทองหล่อ หรือ “คลัสเตอร์ทองหล่อ” ที่พบผู้ติดเชื้อก่อนหน้านี้ โดยลักษณะการแพร่กระจายเชื้อมาจากการสังสรรค์กับเพื่อน และแพร่เชื้อให้คนในครอบครัว จนกระจายสู่ชุมชน เป็น</w:t>
      </w:r>
      <w:r w:rsidRPr="00C57DD6">
        <w:rPr>
          <w:rFonts w:ascii="BrowalliaUPC" w:hAnsi="BrowalliaUPC" w:cs="BrowalliaUPC"/>
          <w:b/>
          <w:bCs/>
          <w:sz w:val="32"/>
          <w:szCs w:val="32"/>
          <w:cs/>
        </w:rPr>
        <w:t xml:space="preserve"> “</w:t>
      </w:r>
      <w:hyperlink r:id="rId8" w:tgtFrame="_blank" w:history="1">
        <w:r w:rsidRPr="00C57DD6">
          <w:rPr>
            <w:rFonts w:ascii="BrowalliaUPC" w:hAnsi="BrowalliaUPC" w:cs="BrowalliaUPC"/>
            <w:sz w:val="32"/>
            <w:szCs w:val="32"/>
            <w:cs/>
          </w:rPr>
          <w:t>คลัสเตอร์</w:t>
        </w:r>
      </w:hyperlink>
      <w:r w:rsidRPr="00C57DD6">
        <w:rPr>
          <w:rFonts w:ascii="BrowalliaUPC" w:hAnsi="BrowalliaUPC" w:cs="BrowalliaUPC"/>
          <w:sz w:val="32"/>
          <w:szCs w:val="32"/>
          <w:cs/>
        </w:rPr>
        <w:t xml:space="preserve">คลองเตย” ซึ่งถือเป็นชุมชนขนาดใหญ่ใน กทม. ที่มีประชาชนอาศัยอยู่มากกว่า </w:t>
      </w:r>
      <w:r w:rsidR="00F67EB2">
        <w:rPr>
          <w:rFonts w:ascii="BrowalliaUPC" w:hAnsi="BrowalliaUPC" w:cs="BrowalliaUPC" w:hint="cs"/>
          <w:sz w:val="32"/>
          <w:szCs w:val="32"/>
          <w:cs/>
        </w:rPr>
        <w:t>๘๐,๐๐๐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คน  มีทั้งหมด</w:t>
      </w:r>
      <w:r w:rsidRPr="00C57DD6">
        <w:rPr>
          <w:rFonts w:ascii="BrowalliaUPC" w:hAnsi="BrowalliaUPC" w:cs="BrowalliaUPC"/>
          <w:b/>
          <w:bCs/>
          <w:sz w:val="32"/>
          <w:szCs w:val="32"/>
        </w:rPr>
        <w:t> </w:t>
      </w:r>
      <w:r w:rsidRPr="00C57DD6">
        <w:rPr>
          <w:rFonts w:ascii="BrowalliaUPC" w:hAnsi="BrowalliaUPC" w:cs="BrowalliaUPC"/>
          <w:sz w:val="32"/>
          <w:szCs w:val="32"/>
          <w:cs/>
        </w:rPr>
        <w:t>๔๑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ชุมชน ลักษณะการปลูกที่อยู่อาศัยติดกัน และอาศัยอยู่รวมกันอย่างหนาแน่น บางชุมชนอยู่กัน ๑๐๐ กว่าครอบครัว บ้านหลังหนึ่งมีคนอาศัย ๑๐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กว่าคนในสภาพชุมชนที่มีทางเดินแออัด  ลักษณะการถ่ายเทอากาศไม่สะดวก และจากการที่ผู้คนต้องออกไปทำงานข้างนอก แม้ไม่ใช่กลุ่มเสี่ยงจากสถานบันเทิง แต่เป็นการทำมาหากินแบบหาเช้ากินค่ำ ใกล้แหล่งสถานบันเทิง และเมื่อกลับบ้านในชุมชนที่อยู่อาศัยค่อนข้างหนาแน่น จึงมีการติดเชื้อกระจายไปทั่ว นอกจากนี้ยังพบผู้ติดเชื้อโควิดที่กระจายอยู่ในชุมชนแออัดหลายพื้นที่ จากจำนวนชุมชนแออัด </w:t>
      </w:r>
      <w:r w:rsidR="00F67EB2">
        <w:rPr>
          <w:rFonts w:ascii="BrowalliaUPC" w:hAnsi="BrowalliaUPC" w:cs="BrowalliaUPC" w:hint="cs"/>
          <w:sz w:val="32"/>
          <w:szCs w:val="32"/>
          <w:cs/>
        </w:rPr>
        <w:t>๖๘๐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จุดทั่วกรุงเทพมหานคร โดยพบมากในเขตห้วยขวาง ดินแดง บางเขน วัฒนา จตุจักร และคลัสเตอร์ใหม่ในชุมชนเคหะบ่อนไก่ และชุมชนพัฒนาบ่อนไก่ กระทั่งล่าสุดพบการติดเชื้อโควิดในชุมชนแขวงสี่แยกมหานาค เขตดุสิต มากถึง </w:t>
      </w:r>
      <w:r w:rsidR="00F67EB2">
        <w:rPr>
          <w:rFonts w:ascii="BrowalliaUPC" w:hAnsi="BrowalliaUPC" w:cs="BrowalliaUPC" w:hint="cs"/>
          <w:sz w:val="32"/>
          <w:szCs w:val="32"/>
          <w:cs/>
        </w:rPr>
        <w:t>๘๐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ราย ชุมชนแออัดจึงกลายเป็นแหล่งที่มีผู้ติด</w:t>
      </w:r>
      <w:r w:rsidRPr="00DC2867">
        <w:rPr>
          <w:rFonts w:ascii="BrowalliaUPC" w:hAnsi="BrowalliaUPC" w:cs="BrowalliaUPC"/>
          <w:sz w:val="32"/>
          <w:szCs w:val="32"/>
          <w:cs/>
        </w:rPr>
        <w:t>เชื้อโควิด-๑๙</w:t>
      </w:r>
      <w:r w:rsidRPr="00DC2867">
        <w:rPr>
          <w:rFonts w:ascii="BrowalliaUPC" w:hAnsi="BrowalliaUPC" w:cs="BrowalliaUPC"/>
          <w:sz w:val="32"/>
          <w:szCs w:val="32"/>
        </w:rPr>
        <w:t> </w:t>
      </w:r>
      <w:r w:rsidRPr="00DC2867">
        <w:rPr>
          <w:rFonts w:ascii="BrowalliaUPC" w:hAnsi="BrowalliaUPC" w:cs="BrowalliaUPC"/>
          <w:sz w:val="32"/>
          <w:szCs w:val="32"/>
          <w:cs/>
        </w:rPr>
        <w:t>จำนวนมาก จนภาครัฐต้องระดมแก้ปัญหา เพื่อสกัดการลุกลามกระจายวงกว้างให้ได้โดยเร็ว นอกจากนี้จากการศึกษาเศรษฐศาสตร์พฤติกรรมว่าด้วยเส้นทางชีวิตและกิจกรรมร่วมของครัวเรือนไทยภายใต้</w:t>
      </w:r>
      <w:r w:rsidR="00DC2867" w:rsidRPr="00DC2867">
        <w:rPr>
          <w:rFonts w:ascii="BrowalliaUPC" w:hAnsi="BrowalliaUPC" w:cs="BrowalliaUPC" w:hint="cs"/>
          <w:sz w:val="32"/>
          <w:szCs w:val="32"/>
          <w:cs/>
        </w:rPr>
        <w:t xml:space="preserve">สถานการณ์ </w:t>
      </w:r>
      <w:r w:rsidR="00DC2867" w:rsidRPr="00DC2867">
        <w:rPr>
          <w:rFonts w:ascii="BrowalliaUPC" w:hAnsi="BrowalliaUPC" w:cs="BrowalliaUPC"/>
          <w:sz w:val="32"/>
          <w:szCs w:val="32"/>
        </w:rPr>
        <w:t>COVID</w:t>
      </w:r>
      <w:r w:rsidR="00F67EB2" w:rsidRPr="00DC2867">
        <w:rPr>
          <w:rFonts w:ascii="BrowalliaUPC" w:hAnsi="BrowalliaUPC" w:cs="BrowalliaUPC"/>
          <w:sz w:val="32"/>
          <w:szCs w:val="32"/>
          <w:cs/>
        </w:rPr>
        <w:t xml:space="preserve">-๑๙ </w:t>
      </w:r>
      <w:r w:rsidRPr="00DC2867">
        <w:rPr>
          <w:rFonts w:ascii="BrowalliaUPC" w:hAnsi="BrowalliaUPC" w:cs="BrowalliaUPC"/>
          <w:sz w:val="32"/>
          <w:szCs w:val="32"/>
          <w:cs/>
        </w:rPr>
        <w:t xml:space="preserve"> พบว่า ประชากร</w:t>
      </w:r>
      <w:r w:rsidRPr="00C57DD6">
        <w:rPr>
          <w:rFonts w:ascii="BrowalliaUPC" w:hAnsi="BrowalliaUPC" w:cs="BrowalliaUPC"/>
          <w:sz w:val="32"/>
          <w:szCs w:val="32"/>
          <w:cs/>
        </w:rPr>
        <w:t>กลุ่มที่มีรายได้น้อยต้องยอมเสี่ยงต่อการติดโรคจากการไม่ปฏิบัติตัวตามมาตรการในสัดส่วนที่มากขึ้น เนื่องจากมีความจำเป็นต้องแสวงหารายได้</w:t>
      </w:r>
      <w:r w:rsidRPr="00C57DD6">
        <w:rPr>
          <w:rFonts w:ascii="BrowalliaUPC" w:hAnsi="BrowalliaUPC" w:cs="BrowalliaUPC"/>
          <w:sz w:val="32"/>
          <w:szCs w:val="32"/>
          <w:vertAlign w:val="superscript"/>
          <w:cs/>
        </w:rPr>
        <w:t>๒๕</w:t>
      </w:r>
    </w:p>
    <w:p w14:paraId="58363403" w14:textId="27BC9B6D" w:rsidR="00035D7A" w:rsidRPr="00C57DD6" w:rsidRDefault="00035D7A" w:rsidP="00C57DD6">
      <w:pPr>
        <w:tabs>
          <w:tab w:val="left" w:pos="1170"/>
        </w:tabs>
        <w:jc w:val="thaiDistribute"/>
        <w:rPr>
          <w:rFonts w:ascii="BrowalliaUPC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ab/>
        <w:t>ทั้งนี้จากการให้ข้อมูลโดยผู้ประสานงานมูลนิธิพัฒนาที่อยู่อาศัย พบว่าคนใน</w:t>
      </w:r>
      <w:hyperlink r:id="rId9" w:tgtFrame="_blank" w:history="1">
        <w:r w:rsidRPr="00C57DD6">
          <w:rPr>
            <w:rFonts w:ascii="BrowalliaUPC" w:hAnsi="BrowalliaUPC" w:cs="BrowalliaUPC"/>
            <w:sz w:val="32"/>
            <w:szCs w:val="32"/>
            <w:cs/>
          </w:rPr>
          <w:t>ชุมชนแออัด</w:t>
        </w:r>
      </w:hyperlink>
      <w:r w:rsidRPr="00C57DD6">
        <w:rPr>
          <w:rFonts w:ascii="BrowalliaUPC" w:hAnsi="BrowalliaUPC" w:cs="BrowalliaUPC"/>
          <w:sz w:val="32"/>
          <w:szCs w:val="32"/>
          <w:cs/>
        </w:rPr>
        <w:t>ไม่ได้รับการเหลียวแลจากภาครัฐตั้งแต่การระบาดระลอกแรก</w:t>
      </w:r>
      <w:r w:rsidRPr="00C57DD6">
        <w:rPr>
          <w:rFonts w:ascii="BrowalliaUPC" w:hAnsi="BrowalliaUPC" w:cs="BrowalliaUPC"/>
          <w:sz w:val="32"/>
          <w:szCs w:val="32"/>
        </w:rPr>
        <w:t> 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หลายครัวเรือนไม่มีรายได้ ไม่มีเงินเก็บ จากเดิมที่เคยออกไปรับจ้างรายวันได้ </w:t>
      </w:r>
      <w:r w:rsidR="00291AFD" w:rsidRPr="00C57DD6">
        <w:rPr>
          <w:rFonts w:ascii="BrowalliaUPC" w:hAnsi="BrowalliaUPC" w:cs="BrowalliaUPC"/>
          <w:sz w:val="32"/>
          <w:szCs w:val="32"/>
          <w:cs/>
        </w:rPr>
        <w:t>จากบริบทดังกล่าว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ทำให้คนในชุมชนต้องลุกขึ้นมาป้องกันตัวเองให้มากที่สุด </w:t>
      </w:r>
      <w:r w:rsidR="00481D34" w:rsidRPr="00C57DD6">
        <w:rPr>
          <w:rFonts w:ascii="BrowalliaUPC" w:hAnsi="BrowalliaUPC" w:cs="BrowalliaUPC"/>
          <w:sz w:val="32"/>
          <w:szCs w:val="32"/>
          <w:cs/>
        </w:rPr>
        <w:t>โดย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การสร้างระบบเครือข่ายในการหาพื้นที่กักตัว </w:t>
      </w:r>
      <w:r w:rsidR="00F67EB2">
        <w:rPr>
          <w:rFonts w:ascii="BrowalliaUPC" w:hAnsi="BrowalliaUPC" w:cs="BrowalliaUPC" w:hint="cs"/>
          <w:sz w:val="32"/>
          <w:szCs w:val="32"/>
          <w:cs/>
        </w:rPr>
        <w:t>๑๔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วันสำหรับผู้มีความเสี่ยง และเครือข่ายสลัม </w:t>
      </w:r>
      <w:r w:rsidR="00F67EB2">
        <w:rPr>
          <w:rFonts w:ascii="BrowalliaUPC" w:hAnsi="BrowalliaUPC" w:cs="BrowalliaUPC" w:hint="cs"/>
          <w:sz w:val="32"/>
          <w:szCs w:val="32"/>
          <w:cs/>
        </w:rPr>
        <w:t>๔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ภาค ได้มี</w:t>
      </w:r>
      <w:r w:rsidRPr="00C57DD6">
        <w:rPr>
          <w:rFonts w:ascii="BrowalliaUPC" w:hAnsi="BrowalliaUPC" w:cs="BrowalliaUPC"/>
          <w:sz w:val="32"/>
          <w:szCs w:val="32"/>
          <w:cs/>
        </w:rPr>
        <w:lastRenderedPageBreak/>
        <w:t xml:space="preserve">การหารือในการป้องกันโควิดในชุมชน เริ่มจากการอบรมแกนนำชุมชนในการป้องกันและรับมือ โดยประสานหลายหน่วยงานในการอบรมแกนนำชุมชนให้มีความรู้เบื้องต้นหากมีคนติดเชื้อเพิ่ม หรือมีกลุ่มเสี่ยงต้องจัดหาพื้นที่กักตัวในแต่ละชุมชน และยังให้สมาชิกในเครือข่ายไปสำรวจข้อมูลผู้อยู่อาศัยในชุมชนแออัดทั่วกรุงเทพฯ รวมถึงข้อมูลผู้สูงอายุและเด็ก เนื่องจากยังมีชุมชนเล็กๆ ที่ยังไม่ถูกสำรวจประมาณ </w:t>
      </w:r>
      <w:r w:rsidR="00F67EB2">
        <w:rPr>
          <w:rFonts w:ascii="BrowalliaUPC" w:hAnsi="BrowalliaUPC" w:cs="BrowalliaUPC" w:hint="cs"/>
          <w:sz w:val="32"/>
          <w:szCs w:val="32"/>
          <w:cs/>
        </w:rPr>
        <w:t>๖๐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กว่าชุมชน</w:t>
      </w:r>
      <w:r w:rsidR="00B14BE0" w:rsidRPr="00C57DD6">
        <w:rPr>
          <w:rFonts w:ascii="BrowalliaUPC" w:hAnsi="BrowalliaUPC" w:cs="BrowalliaUPC"/>
          <w:sz w:val="32"/>
          <w:szCs w:val="32"/>
          <w:cs/>
        </w:rPr>
        <w:t xml:space="preserve"> </w:t>
      </w:r>
    </w:p>
    <w:p w14:paraId="16AD40A5" w14:textId="77777777" w:rsidR="00822CD5" w:rsidRPr="00C57DD6" w:rsidRDefault="00822CD5" w:rsidP="00C57DD6">
      <w:pPr>
        <w:tabs>
          <w:tab w:val="left" w:pos="1170"/>
        </w:tabs>
        <w:jc w:val="thaiDistribute"/>
        <w:rPr>
          <w:rFonts w:ascii="BrowalliaUPC" w:hAnsi="BrowalliaUPC" w:cs="BrowalliaUPC"/>
          <w:sz w:val="32"/>
          <w:szCs w:val="32"/>
        </w:rPr>
      </w:pPr>
    </w:p>
    <w:p w14:paraId="7C372102" w14:textId="77777777" w:rsidR="00035D7A" w:rsidRPr="00C57DD6" w:rsidRDefault="00035D7A" w:rsidP="00C57DD6">
      <w:pPr>
        <w:tabs>
          <w:tab w:val="left" w:pos="1170"/>
        </w:tabs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ab/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(๑.๔) ผู้ต้องขัง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๒๖, ๒๗</w:t>
      </w:r>
    </w:p>
    <w:p w14:paraId="69FA4056" w14:textId="30FE8A60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จากข้อมูลกรมควบคุมโรค กระทรวงสาธารณสุข ได้รับรายงานช่วงระหว่างวันที่ ๑-๑๖ พฤษภาคม ๒๕๖๔ พบว่ามีการติดเชื้อจำนวนมากในเรือนจำ/ทัณฑสถานจำนวน ๘ แห่งจากทั้งหมด ๑๔๒ แห่งทั่วประเทศ โดยมีผู้ติดเชื้อสูงถึง ๑๐,๗๘๔ คน และเป็นการติดเชื้อครึ่งหนึ่งของจำนวนที่ตรวจหาเชื้อ ซึ่งองค์การอนามัยโลก (</w:t>
      </w:r>
      <w:r w:rsidRPr="00C57DD6">
        <w:rPr>
          <w:rFonts w:ascii="BrowalliaUPC" w:eastAsia="Sarabun" w:hAnsi="BrowalliaUPC" w:cs="BrowalliaUPC"/>
          <w:sz w:val="32"/>
          <w:szCs w:val="32"/>
        </w:rPr>
        <w:t>WHO)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และคณะกรรมการกาชาดระหว่างประเทศ (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ICRC)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ได้ประเมินสถานการณ์ไว้ล่วงหน้าว่า สถานคุมขัง เรือนจำ/ทัณฑสถานทั่วโลก มีความเสี่ยงที่จะติดโควิด-๑๙</w:t>
      </w:r>
      <w:r w:rsidR="00F67EB2">
        <w:rPr>
          <w:rFonts w:ascii="BrowalliaUPC" w:eastAsia="Sarabun" w:hAnsi="BrowalliaUPC" w:cs="BrowalliaUPC" w:hint="cs"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จะระบาดอย่างหนัก และอาจรุนแรงกว่าที่อื่น โดยมีปัจจัยจากความแออัดของจำนวนผู้ต้องขัง ทั้งที่รับเข้าใหม่ การปล่อยตัว การส่งต่อ รวมถึงข้อจำกัดการเข้าถึงการดูแลสุขภาพของผู้ต้องขัง ซึ่งหากมีผู้ป่วยหรือผู้ติดเชื้อจำนวนมาก หน่วยบริการสุขภาพและจำนวนเตียงสนามที่มีอยู่ทั้งหมดอาจไม่เพียงพอรองรับสถานการณ์นี้ได้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และผลจากดำเนินการค้นหาผู้ติดเชื้อเชิงรุกปัจจุบันยังคงมีการดำเนินการอย่างต่อเนื่อง</w:t>
      </w:r>
      <w:r w:rsidRPr="00C57DD6">
        <w:rPr>
          <w:rFonts w:ascii="BrowalliaUPC" w:hAnsi="BrowalliaUPC" w:cs="BrowalliaUPC"/>
          <w:sz w:val="32"/>
          <w:szCs w:val="32"/>
          <w:cs/>
          <w:lang w:val="en-GB"/>
        </w:rPr>
        <w:t xml:space="preserve">ทั้งในเรือนจำและทัณฑสถานที่พบผู้ติดเชื้อ และการสุ่มตรวจในเรือนจำที่ยังไม่มีผู้ติดเชื้อ ซึ่งขณะนี้ก็ยังไม่สามารถแยกผู้ติดเชื้อและไม่ติดเชื้อออกจากกันได้อย่างชัดเจน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จากข้อมูล ณ วันที่ ๒๔ พฤษภาคม ๒๕๖๔</w:t>
      </w:r>
      <w:r w:rsidRPr="00C57DD6">
        <w:rPr>
          <w:rFonts w:ascii="BrowalliaUPC" w:eastAsia="Sarabun" w:hAnsi="BrowalliaUPC" w:cs="BrowalliaUPC"/>
          <w:sz w:val="32"/>
          <w:szCs w:val="32"/>
          <w:lang w:val="en-GB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จำนวนผู้ติดเชื้อในเรือนจำและทัณฑสถานก็ยังคงเพิ่มสูงขึ้นอย่างต่อเนื่อง โดยมียอดผู้ติดเชื้อที่อยู่ระหว่างรักษาสะสม ๑๕,๓๗๓ คนจากผู้ต้องขังทั้งหมด ๓๑๑,๕๙๑ คนเรือนจำและทัณฑสถาน ๑๓ แห่ง และมีเจ้าหน้าที่อยู่ระหว่างการรักษาอีก ๗๔ ราย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๒๘</w:t>
      </w:r>
    </w:p>
    <w:p w14:paraId="408311C3" w14:textId="3C138A81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จากการศึกษาของสถาบันวิจัยประชากรและสังคม (๒๕๖๔) พบว่า ณ วันที่ ๑ มกราคม ๒๕๖๔ ประเทศไทยมีจำนวนผู้ต้องขังที่อยู่ในเรือนจำและทัณฑสถานทั้งประเทศรวมทั้งสิ้น ๓๓๘,๘๐๖ คน โดยระหว่างปี ๒๕๕๓-๒๕๕๖๔ ช่วงระยะเวลา ๑๑ ปีที่ผ่านมา จำนวนผู้ต้องขังได้เพิ่มจำนวนสูงขึ้นอย่างต่อเนื่องเฉลี่ยปีละ ๑๖,๐๐๐ คน ส่งผลให้เกิดสถานการณ์ผู้ต้องขังล้นคุก เมื่อพิจารณาตามความจุมาตรฐานที่กำหนดว่า ผู้ต้องขัง ๑ คนต่อ ๒.๒๕ ตารางเมตรแล้ว จำนวนเรือนจำและ</w:t>
      </w:r>
      <w:r w:rsidR="0014615E" w:rsidRPr="00C57DD6">
        <w:rPr>
          <w:rFonts w:ascii="BrowalliaUPC" w:eastAsia="Sarabun" w:hAnsi="BrowalliaUPC" w:cs="BrowalliaUPC"/>
          <w:sz w:val="32"/>
          <w:szCs w:val="32"/>
          <w:cs/>
        </w:rPr>
        <w:t>ทัณฑสถาน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ในประเทศไทย ๑๔๓ แห่งสามารถรองรับผู้ต้องขังได้เพียง ๑๑๐,๖๖๗ คนเท่านั้น ซึ่งเท่ากับเกินความจุมาตรฐานมากกว่า พบว่า ความจุที่ล้นเกินของผู้ต้องขังต้องเบียดเสียดในเรือนนอนที่คับแคบเป็นเวลายาวนาน บางแห่งผู้ต้องขังไม่สามารถนอนหงายเหยียดยาวได้อย่างอิสระ ทำได้เพียงนอนตะแคง นอนสลับฟันปลา หรือนอนไขว้เสียบขาชนกันเท่านั้น เนื่องจากพื้นที่เรือนนอนไม่พอ นอกจากนี้ในด้านสุขภาพอนามัย ยังพบการปนเปื้อนของเชื้อโรคในอาหารและน้ำดื่มที่ส่งผลต่อการเกิดโรคติดต่อทางเดินอาหาร และจากสภาพความเป็นอยู่ที่แออัดและการนอนที่เบียดเสียดกันมากทำให้โรคติดเชื้อทางเดินหายใจเป็นปัญหาสุขภาพลำดับต้นของผู้ต้องขัง</w:t>
      </w:r>
    </w:p>
    <w:p w14:paraId="7F4D3C9A" w14:textId="23D3CAAF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ผู้ต้องขังที่เจ็บป่วย จะได้รับบริการรักษาพยาบาลในสถานพยาบาลในเรือนจำและทัณฑสถาน ซึ่งสถานพยาบาลจะมีพื้นที่จัดสรรเป็นห้องพักให้ผู้ต้องขังที่ป่วยนอกพักค้างคืนเป็นผู้ป่วยในได้ด้วย แต่โดยรวมแล้วจะเป็นการให้บริการเท่าที่จำเป็นเท่านั้น แม้การดูแลจะเป็นสิทธิขั้นพื้นฐานที่ผู้ต้องขังพึงได้รับขณะต้องโทษก็ตาม ในกรณีที่ผู้ต้องขังป่วยมีความจำเป็นต้องส่งตัวออกไปรักษานอกเรือนจำ จะต้องมี</w:t>
      </w:r>
      <w:r w:rsidR="0014615E" w:rsidRPr="00C57DD6">
        <w:rPr>
          <w:rFonts w:ascii="BrowalliaUPC" w:eastAsia="Sarabun" w:hAnsi="BrowalliaUPC" w:cs="BrowalliaUPC"/>
          <w:sz w:val="32"/>
          <w:szCs w:val="32"/>
          <w:cs/>
        </w:rPr>
        <w:br/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ผู้ควบคุมติดตามอย่างน้อย ๒ คน และหากเป็นการใช้บริการผู้ป่วยในที่ต้องมีการพักค้าง จะต้องมีเจ้าหน้าเฝ้าดูแลค้างคืน ๒ คนเช่นกัน ด้วยระเบียบเช่นนี้ทำให้การนำผู้ต้องขังป่วยออกนอกเรือนจำไปรักษาตัวข้างนอกจึงไม่เกิดขึ้นได้ง่ายนัก ทั้งนี้ เนื่องด้วยลักษณะจำเพาะของเรือนจำและทัณฑสถานทำให้มีความเป็นไปได้สูงของการระบาดเป็นกลุ่มก้อน ซึ่งในประชาชนทั่วไประดับการแพร่เชื้อจากผู้ป่วย ๑ คนสามารถแพร่เชื้อสู่ผู้ป่วยรายต่อไปได้ ๑.๕-๒.๕ คน แต่ในการระบาดในสถานที่คุมขังตัวเลขอาจเพิ่มเป็น ๑๐-๑๐๐ คนได้ และการระบาดจะเกิดขึ้นอย่างรวดเร็วส่งผลต่อทรัพยากรที่มีอยู่อย่างจำกัด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๒๙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และเมื่อพิจารณาความเสี่ยงของการติดเชื้อจะพบว่าผู้ต้องขังมีโอกาสเผชิญกับ (๑) กลุ่มเสี่ยง ที่อาจหมายถึงเจ้าหน้าที่ ผู้มาติดต่อ หรือผู้ต้องขังที่รับเข้ามาใหม่ซึ่งแม้จะผ่านกระบวนการคัดกรองแล้วก็ตาม แต่เนื่องจากระยะการฟักตัวของเชื้อจะใช้ระยะเวลานาน ผู้ต้องขังที่อยู่เดิมจึงมีโอกาสที่จะสัมผัสกับกลุ่มคนเสี่ยง (๒) สถานที่เสี่ยง เนื่องจากสภาวะนักโทษล้นเรือนจำ สภาพแวดล้อมที่แออัดจึงนำไปสู่กิจกรรมเสี่ยง ภายใต้พื้นที่ปิดและใช้ทรัพยากรร่วมกัน ดังนั้นมาตรการเว้นระยะห่าง การหลีกเลี่ยงการสัมผัส ซึ่งเป็นวิธีการป้องกันพื้นฐาน จึงไม่อาจนำมาใช้กับเรือนจำได้อย่างตรงไปตรงมา ดังนั้นกลุ่มผู้ต้องขังในเรือนจำจึงเป็นกลุ่มคนน่าเป็นห่วงในด้านสวัสดิภาพ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๓๐</w:t>
      </w:r>
    </w:p>
    <w:p w14:paraId="511AED2F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  <w:cs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ทั้งนี้ จากการจัดทำฐานทะเบียนผู้ต้องขังระหว่าง ปี ๒๕๖๐-๒๕๖๓ พบว่า มีผู้ต้องขังที่สามารถใช้สิทธิในการเข้าถึงระบบหลักประกันสุขภาพแห่งชาติ และสิทธิในระบบอื่น ในปี ๒๕๖๓ มีจำนวน ๓๒๕,๗๑๑ คน (ร้อยละ ๙๔.๕ ของจำนวนผู้ต้องขังทั้งหมด) ส่วนผู้ต้องขังที่ตกหล่น ไม่สามารถใช้สิทธิในการเข้าถึงหลักประกันสุขภาพใดๆ ได้เนื่องจากมีปัญหาสถานะและบุคคลและต่างด้าวมีจำนวน ๑๙,๕๐๖ คน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๓๑</w:t>
      </w:r>
    </w:p>
    <w:p w14:paraId="110A0D0D" w14:textId="77777777" w:rsidR="00035D7A" w:rsidRPr="00C57DD6" w:rsidRDefault="00035D7A" w:rsidP="00C57DD6">
      <w:pPr>
        <w:ind w:firstLine="171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49A3718E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(๑.๕) ผู้ใช้สารเสพติด</w:t>
      </w:r>
    </w:p>
    <w:p w14:paraId="1E483984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สำนักงานคณะกรรมการป้องกันและปราบปรามยาเสพติด (ป.ป.ส.) คาดประมาณว่ามีผู้เสพยาเสพติดในประเทศไทยประมาณ 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ล้านคน  ในจำนวนนี้มีประมาณร้อยละ ๑๐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เป็นผู้ที่มีภาวะพึ่งพิงหรือติดยาเสพติดที่จะต้องได้รับการบำบัดฟื้นฟู นอกนั้นเป็นการใช้แบบครั้งคราว และคาดว่ามีผู้ใช้สารเสพติดด้วยวิธีฉีดเข้าเส้นประมาณ ๔๐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๐๐๐ คน ผู้ใช้สารเสพติดด้วยวิธีฉีดร้อยละ ๙๐ จะเป็นไวรัสตับอักเสบชนิดซี ร้อยละ ๓๒จะติดเชื้อเอชไอวี เกิดจากการใช้เข็มร่วมกัน แต่ในปัจจุบันยังไม่มีสถานพยาบาลของรัฐให้บริการเข็มและอุปกรณ์สะอาดแก่กลุ่มเหล่านี้ มีเพียงองค์กรภาคประชาสังคมที่ให้บริการ ทั้งที่ในมาตรฐานสากลของการดูแลรักษาบำบัดฟื้นฟูกลุ่มคนเหล่านี้ต้องมีการจัดบริการที่รอบด้าน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Comprehensive package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เพื่อลดอันตรายจากการใช้สารเสพติด </w:t>
      </w:r>
      <w:r w:rsidRPr="00C57DD6">
        <w:rPr>
          <w:rFonts w:ascii="BrowalliaUPC" w:eastAsia="Sarabun" w:hAnsi="BrowalliaUPC" w:cs="BrowalliaUPC"/>
          <w:sz w:val="32"/>
          <w:szCs w:val="32"/>
        </w:rPr>
        <w:t>(Harm Reduction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 ประกอบกับพระราชบัญญัติยาเสพติดให้โทษ พ.ศ. ๒๕๒๒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มาตรา ๙๑ และ ๙๒  บัญญัติให้ผู้เสพยาเสพติดมีโทษทางอาญา เมื่อถูกจับกุมกลุ่มคนเหล่านี้ก็จะมีประวัติเป็นอาชญากร เป็นข้อจำกัดในการประกอบอาชีพเมื่อพ้นโทษออกมา กลุ่มผู้ใช้สารเสพติดเหล่านี้จะถูกสังคมรังเกียจว่าเป็นคนไม่ดีที่ไปยุ่งเกี่ยวกับยาเสพติด ทำให้ครอบครัวได้รับความอับอาย บางคนเรียกว่าเป็นขยะสังคม คนจะรู้สึกกลัว กังวลที่จะใช้ชีวิตอยู่ร่วมกับคนเหล่านี้ กลัวจะมาขโมยของ กลัวเกิดอาการหลอนแล้วทำร้ายร่างกาย  เมื่อไปรับบริการสุขภาพจะถูกผู้ให้บริการตำหนิว่าทำไมไม่รู้จักเลิก ทำให้ไม่อยากไปรับบริการอีก เมื่อติดเชื้อเอชไอวี หรือไวรัสตับอักเสบ จะถูกตั้งเงื่อนไขให้ไปเลิกยาเสพติดก่อนจึงจะให้การรักษา ด้วยกังวลว่าจะไม่มีวินัยในการกินยาต่อเนื่อง ซึ่งในข้อเท็จจริงทางวิชาการ การติดยาเสพติดหรือเรียกว่าโรคสมองติดยาเป็นโรคที่รักษาไม่หายขาด หลายคนจึงเสียชีวิตเนื่องจากไม่ได้รับการรักษา </w:t>
      </w:r>
    </w:p>
    <w:p w14:paraId="53D34A21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ปัญหาของการเข้าถึงบริการสุขภาพในภาวะวิกฤตของคนกลุ่มนี้ พบว่าจากการออกแนวปฎิบัติของสำนักงานคณะกรรมการอาหารและยา เพื่อเป็นการสกัดกั้นและควบคุมการแพร่ระบาดของโรค รวมทั้งลดความเสี่ยงของผู้ป่วยและญาติซึ่งอาจได้รับเชื้อในระหว่างการเดินทางมารับการรักษาและรับยาที่โรงพยาบาล จึงให้สถานพยาบาลของรัฐจัดส่งยาเสพติดให้โทษ/วัตถุออกฤทธิ์ทางไปรษณีย์ ในระหว่างสถานการณ์โรคระบาด ยกเว้นกลุ่มยาเสพติดให้โทษประเภท ๒ เมทาโดนให้ดำเนินการตามประกาศกระทรวงสาธารณสุขกำหนด ซึ่งในปัจจุบันผู้ใช้สารเสพติดที่อยู่ระหว่างบำบัดด้วยยาเมทาโดนในสถานบริการหลายแห่งยังไม่สามารถนำยาออกไปรับประทานนอกสถานพยาบาลได้ ต้องเดินทางมารับประทานยาต่อหน้าเจ้าหน้าที่ทุกวัน ทั้งนี้ จากรายงานผลการสำรวจสถานพยาบาลที่ให้บริการสารทดแทนเมทาโดนแก่ผู้ใช้สารเสพติด ๗๓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แห่ง ผู้รับบริการ ๓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๕๖๕ คน ในพื้นที่ 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จังหวัด โดยเครือข่ายผู้ใช้ยาประเทศไทย (</w:t>
      </w:r>
      <w:r w:rsidRPr="00C57DD6">
        <w:rPr>
          <w:rFonts w:ascii="BrowalliaUPC" w:eastAsia="Sarabun" w:hAnsi="BrowalliaUPC" w:cs="BrowalliaUPC"/>
          <w:sz w:val="32"/>
          <w:szCs w:val="32"/>
        </w:rPr>
        <w:t>Thai Drug user Network -TDN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 ร่วมกับมูลนิธิโอโซน และมูลนิธิรักษ์ไทย พบว่า ผู้ใช้สารเสพติดจำนวน ๑,๖๙๖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คน หรือร้อยละ ๔๘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ยังต้องเดินทางไปกินสารทดแทนเมทาโดนต่อหน้าเจ้าหน้าที่ทุกวันในช่วงที่มีการแพร่ระบาดของโควิด-๑๙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ระลอกแรก </w:t>
      </w:r>
    </w:p>
    <w:p w14:paraId="6BCFB146" w14:textId="7178A0D4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นอกจากความเสี่ยงที่กลุ่มผู้ใช้สารเสพติดจะพบในระหว่างเดินทางมารับประทานยาต่อหน้าเจ้าหน้าที่ทุกวันแล้ว ยังพบว่าสถานฟื้นฟูสมรรถภาพผู้ติดยาเสพติดแบบควบคุมตัวตามพระราชบัญญัติฟื้นฟูสมรรถภาพผู้ติดยาเสพติด พ.ศ.๒๕๔๕ (ค่ายปรับเปลี่ยนพฤติกรรม)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ก็เป็นอีกสถ</w:t>
      </w:r>
      <w:r w:rsidR="0014615E" w:rsidRPr="00C57DD6">
        <w:rPr>
          <w:rFonts w:ascii="BrowalliaUPC" w:eastAsia="Sarabun" w:hAnsi="BrowalliaUPC" w:cs="BrowalliaUPC"/>
          <w:sz w:val="32"/>
          <w:szCs w:val="32"/>
          <w:cs/>
        </w:rPr>
        <w:t>านที่หนึ่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งที่มีความเสี่ยงสูงจากโอกาสรับเชื้อในระหว่างการควบคุมตัวในระยะเวลารอตรวจพิสูจน์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๓๒ </w:t>
      </w:r>
    </w:p>
    <w:p w14:paraId="19D0A9BE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</w:p>
    <w:p w14:paraId="750C934B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(๑.๖) ผู้ที่มีความหลากหลายทางเพศ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๓๓,๓๔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7E7BAA11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pacing w:val="-2"/>
          <w:sz w:val="32"/>
          <w:szCs w:val="32"/>
        </w:rPr>
      </w:pPr>
      <w:r w:rsidRPr="00C57DD6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ความเป็นธรรมทางเพศสภาพบนหลักการสิทธิมนุษยชนและสิทธิทางเพศ ถือเป็นสิทธิขั้นพื้นฐานที่พึงได้รับการรับรองตามกฎหมายเพื่อขจัดอคติ การกีดและการเลือกปฏิบัติอันเนื่องมาจากความแตกต่างทางเพศและเพศสภาพ ซึ่งเป็นอุปสรรคในการเข้าถึงโอกาสและสิทธิต่างๆ ของบุคคลที่มีความหลากหลายทางเพศ ซึ่งในช่วงสถานการณ์การแพร่ระบาดของโรคโควิด-๑๙ พบว่าบุคคลที่มีความหลากหลายทางเพศเกือบครึ่ง (ร้อยละ ๔๔.๗๒) ต้องสูญเสียรายได้/ถูกลดเงินเดือน จากการปิดสถานประกอบการ ส่วนในด้านสุขภาพพบว่าเกือบร้อยละ ๕๐ มีปัญหาในการเข้าถึงหน้ากากอนามัยแบบธรรมดา นอกจากนี้กลุ่มคนที่ต้องได้รับยาต้านไวรัส </w:t>
      </w:r>
      <w:r w:rsidRPr="00C57DD6">
        <w:rPr>
          <w:rFonts w:ascii="BrowalliaUPC" w:eastAsia="Sarabun" w:hAnsi="BrowalliaUPC" w:cs="BrowalliaUPC"/>
          <w:spacing w:val="-2"/>
          <w:sz w:val="32"/>
          <w:szCs w:val="32"/>
        </w:rPr>
        <w:t>HIV</w:t>
      </w:r>
      <w:r w:rsidRPr="00C57DD6">
        <w:rPr>
          <w:rFonts w:ascii="BrowalliaUPC" w:eastAsia="Sarabun" w:hAnsi="BrowalliaUPC" w:cs="BrowalliaUPC"/>
          <w:spacing w:val="-2"/>
          <w:sz w:val="32"/>
          <w:szCs w:val="32"/>
          <w:cs/>
        </w:rPr>
        <w:t xml:space="preserve"> หรือคนที่ต้องได้รับฮอร์โมนอย่างสม่ำเสมอ มีความยากลำบากในการเดินทาง (ร้อยละ ๕๔.๐๔) และเกิดความไม่สะดวกในการไปรับบริการที่สถานพยาบาลในช่วงโควิดซึ่งเป็นพื้นที่สุ่มเสี่ยง และมีเพียงร้อยละ ๒๐ ที่สามารถเข้าถึงบริการตรวจคัดกรองการติดเชื้อโควิด </w:t>
      </w:r>
    </w:p>
    <w:p w14:paraId="693837E6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ำหรับผู้ที่มีความหลากหลายทางเพศที่ในกลุ่มพนักงานบริการพบว่ายังอยู่ในสถานการณ์ถูกเลือกปฏิบัติและความรุนแรงจากคนในครอบครัว คนใกล้ชิด และคนทั่วไป มีความยากลำบากในการรับบริการที่จำเป็นต้องมีความต่อเนื่องในช่วงโควิดในส่วนของบริการตรวจและรักษาโรคติดต่อเพศสัมพันธ์ บริการถุงยางอนามัย บริการรับยาต้านไวรัส บริการรับยาต้านไวรัสก่อนการสัมผัสเชื้อ และบริการลดอันตรายจากการใช้ยาเสพติด </w:t>
      </w:r>
    </w:p>
    <w:p w14:paraId="0F3928E4" w14:textId="77777777" w:rsidR="00B517D3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   </w:t>
      </w:r>
    </w:p>
    <w:p w14:paraId="78D7450E" w14:textId="77777777" w:rsidR="00B517D3" w:rsidRPr="00C57DD6" w:rsidRDefault="00B517D3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2CC557C9" w14:textId="1EE27E82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</w:t>
      </w:r>
    </w:p>
    <w:p w14:paraId="29C57CB5" w14:textId="528B7224" w:rsidR="00035D7A" w:rsidRPr="00C57DD6" w:rsidRDefault="00035D7A" w:rsidP="00C57DD6">
      <w:pPr>
        <w:ind w:left="1395" w:hanging="675"/>
        <w:jc w:val="thaiDistribute"/>
        <w:rPr>
          <w:rFonts w:ascii="BrowalliaUPC" w:eastAsia="Sarabun" w:hAnsi="BrowalliaUPC" w:cs="BrowalliaUPC"/>
          <w:b/>
          <w:bCs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 xml:space="preserve">(๒) </w:t>
      </w:r>
      <w:r w:rsidR="00B517D3" w:rsidRPr="00C57DD6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ประชากรแรงงานข้ามชาติและผู้ที่ไม่มีสัญชาติไทย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 xml:space="preserve"> ๓๕, ๓๖, ๓๗,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๓๘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 xml:space="preserve">    </w:t>
      </w:r>
    </w:p>
    <w:p w14:paraId="184DF88F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บุคคลที่ไม่มีสัญชาติไทยที่อยู่ในประเทศไทย คาดการณ์ว่ามีจำนวนไม่น้อยกว่า ๓ ล้านคน โดยแบ่งได้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เป็น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กลุ่มหลัก คือ</w:t>
      </w:r>
    </w:p>
    <w:p w14:paraId="02454066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คนเข้าเมืองถูกกฎหมาย ซึ่งประกอบด้วย แรงงาน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สัญชาติ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เมียนมาร์ ลาว กัมพูชา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แรงงานต่างชาติกลุ่มอื่นๆ ผู้ติดตามแรงงานข้ามชาติ</w:t>
      </w:r>
      <w:r w:rsidRPr="00C57DD6">
        <w:rPr>
          <w:rFonts w:ascii="BrowalliaUPC" w:eastAsia="Sarabun" w:hAnsi="BrowalliaUPC" w:cs="BrowalliaUPC"/>
          <w:sz w:val="32"/>
          <w:szCs w:val="32"/>
        </w:rPr>
        <w:t>/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คนข้ามชาติอื่น ๆ และนักท่องเที่ยว</w:t>
      </w:r>
    </w:p>
    <w:p w14:paraId="35C4303E" w14:textId="171C1B39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  <w:vertAlign w:val="superscript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="0014615E" w:rsidRPr="00C57DD6">
        <w:rPr>
          <w:rFonts w:ascii="BrowalliaUPC" w:eastAsia="Sarabun" w:hAnsi="BrowalliaUPC" w:cs="BrowalliaUPC"/>
          <w:sz w:val="32"/>
          <w:szCs w:val="32"/>
          <w:cs/>
        </w:rPr>
        <w:t>ชนกลุ่มน้อย ซึ่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งประกอบด้วย ชนกลุ่มน้อยที่มีเลขประจำตัวขึ้นต้นด้วยเลข ๖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 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๑๑๒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ผู้ไม่มีสถานะทางทะเบียนที่มีเลขประจำตัวขึ้นต้นด้วยเลข ๐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๘๙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 ๐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๐๐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และผู้มีถิ่นที่อยู่อาศัยถาวร </w:t>
      </w:r>
    </w:p>
    <w:p w14:paraId="427B944A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trike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บุคคลที่ไม่มีสถานะทางกฎหมาย ประกอบด้วย ผู้ไม่มีเอกสารทางทะเบียน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คนไร้รัฐ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(Stateless),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ผู้ลี้ภัย และนักเรียนที่ไม่มีเลขประจำตัวประชาชน ๑๓ หลัก หรือเด็กติด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G </w:t>
      </w:r>
    </w:p>
    <w:p w14:paraId="19F4BC98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ทั้งนี้ ในช่วงสถานการณ์แพร่ระบาดของโรคโควิด-๑๙ พบว่า</w:t>
      </w:r>
    </w:p>
    <w:p w14:paraId="5CF3C14C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(๑) แรงงานข้ามชาติหายออกไปจากระบบประกันสุขภาพมากกว่า ๕๐๐,๐๐๐ คน (เปรียบเทียบระหว่างเดือนสิงหาคม ๒๕๖๒ กับเดือนตุลาคม ๒๕๖๓) เนื่องจากการกำหนดนโยบายการบริหารจัดการแรงงานข้ามชาติที่ไม่สอดคล้องกับความเป็นจริงและสถานการณ์ ไม่ชัดเจนและขาดการบูรณาการระหว่างหน่วยงานต่างๆ โดยเฉพาะอย่างยิ่งประเด็นการจดทะเบียนแรงงานข้ามชาติ การต่อใบอนุญาตทำงานและวีซ่าในช่วงที่มีการปิดพรมแดน แม้ว่าหลังจากที่การระบาดระลอกแรกลดลงและสถานประกอบการต่างๆมีความต้องการแรงงานเพิ่มขึ้น แต่รัฐบาลก็ไม่ได้มีนโยบายส่งเสริมให้แรงงานข้ามชาติกลับเข้าสู่ระบบแต่อย่างใด ส่งผลให้มีแรงงานข้ามชาติจำนวนมากที่ถูกเลิกจ้างจากกิจการที่ปิดตัวลงหรือลดจำนวนแรงงานในช่วงสถานการณ์โควิดที่หายไปจากระบบถึง ๕๙๒</w:t>
      </w:r>
      <w:r w:rsidRPr="00C57DD6">
        <w:rPr>
          <w:rFonts w:ascii="BrowalliaUPC" w:eastAsia="Sarabun" w:hAnsi="BrowalliaUPC" w:cs="BrowalliaUPC"/>
          <w:sz w:val="32"/>
          <w:szCs w:val="32"/>
        </w:rPr>
        <w:t>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๔๕๐ คน </w:t>
      </w:r>
    </w:p>
    <w:p w14:paraId="0E4B75A7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(๒) มีรายได้ไม่เพียงพอ จากการสำรวจสภาพปัญหาของแรงงานข้ามชาติในภาวะวิกฤตโรคระบาดโควิด-๑๙ พบว่า ร้อยละ ๒ ของแรงงานถูกเลิกจ้างแบบไม่ได้รับค่าตอบแทนใดๆ ส่วนกลุ่มที่ไม่ได้ถูกเลิกจ้างในภาพรวมพบร้อยละ ๒๐ ถูกบังคับให้หยุดงานแบบไม่ได้รับค่าตอบแทน และร้อยละ ๒๙ ถูกลดงานแบบไม่ได้รับค่าตอบแทน (ประชากรราว ๓ ใน ๔ มีรายได้ลดลง กลุ่มลูกจ้างรายวันสูญเสียรายได้ทั้งหมด)</w:t>
      </w:r>
    </w:p>
    <w:p w14:paraId="7FED3080" w14:textId="0298A543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(๓) ในด้านการป้องกันโรค ประชากรแรงงานข้ามชาติไม่ได้อยู่ในกลุ่มเสี่ยงที่ต้องได้รับการตรวจหาเชื้อในลำดับต้น  เนื่องจากในช่วงระยะเวลา ๙ เดือน มิ</w:t>
      </w:r>
      <w:r w:rsidR="00DD6FB9" w:rsidRPr="00C57DD6">
        <w:rPr>
          <w:rFonts w:ascii="BrowalliaUPC" w:eastAsia="Sarabun" w:hAnsi="BrowalliaUPC" w:cs="BrowalliaUPC"/>
          <w:sz w:val="32"/>
          <w:szCs w:val="32"/>
          <w:cs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ย.- พ</w:t>
      </w:r>
      <w:r w:rsidR="00DD6FB9" w:rsidRPr="00C57DD6">
        <w:rPr>
          <w:rFonts w:ascii="BrowalliaUPC" w:eastAsia="Sarabun" w:hAnsi="BrowalliaUPC" w:cs="BrowalliaUPC"/>
          <w:sz w:val="32"/>
          <w:szCs w:val="32"/>
          <w:cs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ย. ๖๓ ไม่มีการตรวจคัดกรองกลุ่มแรงงานข้ามชาติในพื้นที่กทม.และปริมณฑล ซึ่งมีจำนวนประชากรข้ามชาติหนาแน่นในอุตสาหกรรมก่อสร้าง อุตสาหกรรมต่อเนื่องอาหาร และเสื้อผ้า สะท้อนให้เห็นการไร้ตัวตนในมาตรการเชิงนโยบาย จนกระทั่งเกิดการระบาดระลอก ๒ นอกจากนี้ ในด้านอุปกรณ์ใช้สำหรับการป้องกันโรค เช่น หน้ากากอนามัย เจลล้างมือ ก็ยังขาดแคลน มีเพียงภาคประชาสังคม และสภากาชาดไทย ที่จัดหาให้</w:t>
      </w:r>
    </w:p>
    <w:p w14:paraId="496A9E7A" w14:textId="662C964A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(๔)  มีความเสี่ยงด้านสุขภาพ เนื่องจากไม่สบายจะใช้การพักผ่อน (</w:t>
      </w:r>
      <w:r w:rsidR="00F67EB2">
        <w:rPr>
          <w:rFonts w:ascii="BrowalliaUPC" w:eastAsia="Sarabun" w:hAnsi="BrowalliaUPC" w:cs="BrowalliaUPC"/>
          <w:sz w:val="32"/>
          <w:szCs w:val="32"/>
        </w:rPr>
        <w:t>12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%) ซื้อยากินเอง (</w:t>
      </w:r>
      <w:r w:rsidR="00F67EB2">
        <w:rPr>
          <w:rFonts w:ascii="BrowalliaUPC" w:eastAsia="Sarabun" w:hAnsi="BrowalliaUPC" w:cs="BrowalliaUPC"/>
          <w:sz w:val="32"/>
          <w:szCs w:val="32"/>
        </w:rPr>
        <w:t>18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%) ไปหาหมอ (</w:t>
      </w:r>
      <w:r w:rsidR="00F67EB2">
        <w:rPr>
          <w:rFonts w:ascii="BrowalliaUPC" w:eastAsia="Sarabun" w:hAnsi="BrowalliaUPC" w:cs="BrowalliaUPC"/>
          <w:sz w:val="32"/>
          <w:szCs w:val="32"/>
        </w:rPr>
        <w:t>59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%) ไป รพ. (</w:t>
      </w:r>
      <w:r w:rsidR="00F67EB2">
        <w:rPr>
          <w:rFonts w:ascii="BrowalliaUPC" w:eastAsia="Sarabun" w:hAnsi="BrowalliaUPC" w:cs="BrowalliaUPC"/>
          <w:sz w:val="32"/>
          <w:szCs w:val="32"/>
        </w:rPr>
        <w:t>6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%) และมีค่ารักษาพยาบาลไม่แพง และประชากรแรงงานข้ามชาติในเขตพื้นที่กรุงเทพฯและปริมณฑลจะไม่ได้ใช้บริการสาธารณสุขมากเท่าแรงงานที่อยู่พื้นที่ชายแดนที่ประสบปัญหากับโรคติดต่อและไม่ติดต่อ นอกจากนี้หลายกิจการไม่มีการนำแรงงานข้ามชาติเข้าสู่ระบบประกันสังคม ทำให้แรงงานข้ามชาติเหล่านี้ไม่รับการช่วยเหลือจากรัฐในภาวะฉุกเฉิน บางคนบัตรประกันสุขภาพหมดอายุในระหว่างที่เกิดสถานการณ์โควิด ไม่สามารถซื้อใหม่ได้เนื่องจากยังมีความไม่ชัดเจนในการขายบัตรประกันสุขภาพ</w:t>
      </w:r>
    </w:p>
    <w:p w14:paraId="1A4E9174" w14:textId="3B5ADFBE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(๕) จากการสำรวจพบว่า ประชากรแรงงานข้ามชาติ มักเลือกพักอาศัยในห้องเช่ามากสุด (</w:t>
      </w:r>
      <w:r w:rsidR="00F67EB2">
        <w:rPr>
          <w:rFonts w:ascii="BrowalliaUPC" w:eastAsia="Sarabun" w:hAnsi="BrowalliaUPC" w:cs="BrowalliaUPC"/>
          <w:sz w:val="32"/>
          <w:szCs w:val="32"/>
        </w:rPr>
        <w:t>83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%) ห้องพักส่วนใหญ่ไม่เป็นไปตามมาตรฐานราคาห้องพักแบบปกติ ไม่มีห้องน้ำแยก ใช้ครัวรวม เมื่อ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lock down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ต้องใช้ทุกอย่างร่วมกัน ยากต่อการควบคุมระยะห่างและการใช้ของร่วมกันในที่พักอาศัย และการควบคุมการติดเชื้อจากการใช้ห้องน้ำรวมทำได้ยาก</w:t>
      </w:r>
    </w:p>
    <w:p w14:paraId="532ECE87" w14:textId="77777777" w:rsidR="00035D7A" w:rsidRPr="00C57DD6" w:rsidRDefault="00035D7A" w:rsidP="00C57DD6">
      <w:pPr>
        <w:ind w:firstLine="1170"/>
        <w:jc w:val="thaiDistribute"/>
        <w:rPr>
          <w:rFonts w:ascii="BrowalliaUPC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(๖) 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แรงงานข้ามชาติส่วนใหญ่อยู่กระจุกตัว หนาแน่นในบางพื้นที่ ไม่สามารถเดินทางออกนอกพื้นที่ได้ด้วยข้อจำกัดทางเอกสารประจำตัว เมื่อเกิดโรคระบาดในกลุ่มแรงงานข้ามชาติ ย่อมเกินกำลังของระบบบริการสุขภาพในพื้นที่นั้น โดยเฉพาะกลุ่มที่ไม่มีประกันสุขภาพ </w:t>
      </w:r>
    </w:p>
    <w:p w14:paraId="45B60482" w14:textId="58034F94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 xml:space="preserve">(๗)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แรงงานข้ามชาติที่มีสิทธิประกันสังค</w:t>
      </w:r>
      <w:r w:rsidR="00DD6FB9" w:rsidRPr="00C57DD6">
        <w:rPr>
          <w:rFonts w:ascii="BrowalliaUPC" w:eastAsia="Sarabun" w:hAnsi="BrowalliaUPC" w:cs="BrowalliaUPC"/>
          <w:sz w:val="32"/>
          <w:szCs w:val="32"/>
          <w:cs/>
        </w:rPr>
        <w:t>ม แต่เกือบครึ่งไม่รู้สิทธิของตนเ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อง (๑) ส่วนคนที่รู้สิทธิ จำนวนหนึ่ง (</w:t>
      </w:r>
      <w:r w:rsidR="00F67EB2">
        <w:rPr>
          <w:rFonts w:ascii="BrowalliaUPC" w:eastAsia="Sarabun" w:hAnsi="BrowalliaUPC" w:cs="BrowalliaUPC"/>
          <w:sz w:val="32"/>
          <w:szCs w:val="32"/>
        </w:rPr>
        <w:t>28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%) กลับไม่สามารถเข้าถึงสิทธิได้ เนื่องจากกระบวนการดำเนินงานทั้งหมดเป็นภาษาไทย อ่านเขียนภาษาไทยไม่ได้ ไม่สามารถกรอกข้อมูลออนไลน์ได้ ใช้เอกสารจำนวนมากไม่สามารถหามายื่นได้ เดินทางไปสำนักงานประกันสังค</w:t>
      </w:r>
      <w:r w:rsidR="00DD6FB9" w:rsidRPr="00C57DD6">
        <w:rPr>
          <w:rFonts w:ascii="BrowalliaUPC" w:eastAsia="Sarabun" w:hAnsi="BrowalliaUPC" w:cs="BrowalliaUPC"/>
          <w:sz w:val="32"/>
          <w:szCs w:val="32"/>
          <w:cs/>
        </w:rPr>
        <w:t>มไม่ได้ (๒) นายจ้างบอกเลิกจ้างก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ะทันหัน ทำให้ต้องหางานใหม่ภายใน ๓๐ วัน (๓) การเข้าไม่ถึงการรับเงินชดเชย หรือสิทธิประโยชน์อื่นๆ ที่แรงงานพึงได้ (๔) ในช่วงของการสำรวจพบว่า เกือบร้อยละ ๘๐ ของประชากรแรงงานข้ามชาติไม่มีหลักประกันสุขภาพ</w:t>
      </w:r>
    </w:p>
    <w:p w14:paraId="72D7C58B" w14:textId="77777777" w:rsidR="00035D7A" w:rsidRPr="00C57DD6" w:rsidRDefault="00035D7A" w:rsidP="00C57DD6">
      <w:pPr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5AC248ED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กล่าวโดยสรุป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ในช่วงของการเกิดภาวะวิกฤตสุขภาพประชาชนทุกกลุ่มต่างพบปัญหาในการเข้าถึงบริการสุขภาพอันเนื่องมากจากภาวะที่ไม่ปกติ และจากความเห็นของสมาชิกสมัชชาสุขภาพเห็นตรงกันว่า ประชาชนไทยทุกกลุ่มมีความเสี่ยงเมื่อเกิดภาวะวิกฤต ทำให้การจัดลำดับของการให้บริการสาธารณสุขในด้านให้บริการด้านอื่นลดลง ในขณะที่กลุ่มแรงงานข้ามชาติ และกลุ่มผู้ไม่มีสัญชาติ มีความเสี่ยงสูง ด้วยเหตุของการไม่มีหลักประกันสุขภาพเนื่องจากบางส่วนไม่มีเอกสารไม่ได้รับความคุ้มครองตามกฎหมาย การถูกแบ่งแยกทางเชื้อชาติทำให้เกิดความหวาดกลัวในการไปบริการในสถานพยาบาล รวมไปถึงข้อจำกัดของสวัสดิการของภาครัฐ และการขาดรายได้ในภาวะวิกฤต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6A74876F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สำหรับรูปแบบความเสี่ยงที่พบ ส่วนใหญ่เกิดจาก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สภาพแวดล้อมในการทำงาน หรือสถานที่เป็นอยู่มีความแออัด ต้องพบปะผู้คนจำนวนมาก นำไปสู่แพร่กระจายเชื้อต่อ เช่น สถานบันเทิง บ่อนการพนัน เรือนจำ หรือผู้มีอาชีพค้าขาย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การขาดความรับผิดชอบ ไม่ดูแลตัวเอง ไม่เชื่อฟัง ไม่มีระเบียบวินัย ปกปิดข้อมูล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การรับข้อมูลข่าวสารที่ไม่ถูกต้อง และไม่มีข้อมูลเพียงพอในการดูแลตนเอง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การไม่มีหลักประกันสุขภาพ เช่น แรงงานที่ไม่มีสถานะทางกฎหมาย หรือกลุ่มลูกจ้างชั่วคราว ลูกจ้างจ้างเหมา ส่งผลให้ไม่กล้าไปรับการตรวจในสถานพยาบาล และ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ความเสี่ยงอันเกิดจากการที่ไม่มีที่อยู่อาศัยเป็นหลักแหล่งของคนเร่ร่อน ไร้บ้าน ไม่มีอาชีพ ไม่มีรายได้เพียงพอที่จะซื้อหรือจัดหาแอลกอฮอล์ หน้ากากอนามัย หรือลงทะเบียนในหมอพร้อม</w:t>
      </w:r>
    </w:p>
    <w:p w14:paraId="137C9747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2DC42C20" w14:textId="77777777" w:rsidR="00035D7A" w:rsidRPr="00C57DD6" w:rsidRDefault="00035D7A" w:rsidP="00C57DD6">
      <w:pPr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๓.๔ การปรับตัวในระบบสุขภาพในภาวะวิกฤต</w:t>
      </w:r>
    </w:p>
    <w:p w14:paraId="59DD9D57" w14:textId="77777777" w:rsidR="00035D7A" w:rsidRPr="00C57DD6" w:rsidRDefault="00035D7A" w:rsidP="00C57DD6">
      <w:pPr>
        <w:tabs>
          <w:tab w:val="left" w:pos="117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การแพร่ระบาดโควิด-๑๙ ได้ส่งผลกระทบวงกว้างในหลายมิติไปทั่วโลก โดยเฉพาะอย่างยิ่งในระบบสาธารณสุขที่จำเป็นต้องมีการปรับตัว เพื่อรองรับวิถีการให้บริการผู้ป่วยแบบใหม่ควบคู่ไปกับการรับมือการแพร่ระบาดของโรค สำหรับประเทศไทย รัฐบาลได้ประกาศชัดเจนว่าทุกคนบนผืนแผ่นดินไทยที่เข้าข่ายอยู่ในกลุ่มเสี่ยง จะได้รับการตรวจคัดกรองโควิด-๑๙ โดยไม่เสียค่าใช้จ่าย ไม่ว่าจะเป็นคนไทยหรือแรงงานข้ามชาติ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ก็ตาม โดยสำนักงานหลักประกันสุขภาพแห่งชาติเป็นผู้รับผิดชอบค่าใช้จ่ายการตรวจคัดกรองในคนไทยทุกสิทธิ ส่วนแรงงานข้ามชาติ กรมควบคุมโรค กระทรวงสาธารณสุข เป็นผู้รับผิดชอบค่าใช้จ่าย รวมถึงการฉีดวัคซีนให้ทุกคนที่อยู่ในประเทศไทยโดยความสมัครใจ ไม่ว่าจะเป็นคนไทยหรือคนต่างชาติที่มีความประสงค์จะฉีด มีข้อบ่งชี้และไม่มีข้อห้าม ทั้งนี้ เพื่อเป็นการสร้างภูมิคุ้มกันหมู่ให้กับประเทศ (</w:t>
      </w:r>
      <w:r w:rsidRPr="00C57DD6">
        <w:rPr>
          <w:rFonts w:ascii="BrowalliaUPC" w:eastAsia="Sarabun" w:hAnsi="BrowalliaUPC" w:cs="BrowalliaUPC"/>
          <w:sz w:val="32"/>
          <w:szCs w:val="32"/>
        </w:rPr>
        <w:t>Herd immunity)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และหากเกิดความเสียหายจากการฉีดวัคซีนโควิดจะได้รับเงินช่วยเหลือเบื้องต้น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ชดเชยไม่เกิน ๔๐๐,๐๐๐ บาท โดยมีคณะอนุกรรมการขึ้นมาชุดหนึ่งทำหน้าที่ในการพิจารณาวินิจฉัยคำร้องขอรับเงินช่วยเหลือเบื้องต้น ซึ่งหากผู้รับบริการไม่เห็นด้วย จะมีสิทธิ์อุทธรณ์ได้ภายใน ๓๐ วัน ทั้งนี้ เพื่อเป็นการสร้างความเชื่อมั่นให้กับประชาชน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รวมการได้รับวัคซีนในรพ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รัฐ เอกชน</w:t>
      </w:r>
    </w:p>
    <w:p w14:paraId="25EA0B04" w14:textId="77777777" w:rsidR="00035D7A" w:rsidRPr="00C57DD6" w:rsidRDefault="00035D7A" w:rsidP="00C57DD6">
      <w:pPr>
        <w:tabs>
          <w:tab w:val="left" w:pos="117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นอกจากนี้กองทุนประกันสุขภาพหลัก ๓ กองทุน ซึ่งอยู่ภายใต้การบริหารของสำนักงานหลักประกันสุขภาพแห่งชาติ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สปสช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สำนักงานประกันสังคม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สปส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และ กรมบัญชีกลาง ยังได้ร่วมแถลงการณ์ยืนยันสิทธิผู้ป่วยโรคติดเชื้อไวรัสโคโรนา ๒๐๑๙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โควิด</w:t>
      </w:r>
      <w:r w:rsidRPr="00C57DD6">
        <w:rPr>
          <w:rFonts w:ascii="BrowalliaUPC" w:eastAsia="Sarabun" w:hAnsi="BrowalliaUPC" w:cs="BrowalliaUPC"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ดังนี้</w:t>
      </w:r>
    </w:p>
    <w:p w14:paraId="1EB56E53" w14:textId="6B5F4AE5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(๑) การตรวจทางห้องปฏิบัติการเพื่อยืนยันการติดเชื้อโควิด-๑๙</w:t>
      </w:r>
      <w:r w:rsidR="00AD7F90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สำหรับประชาชนกลุ่มเสี่ยง หมายรวมถึงผู้มีปัญหาสถานะ ให้ได้สิทธิเช่นเดียวกัน และเป็นไปตามเกณฑ์ที่กระทรวงสาธารณสุขกำหนดประชาชนทุกคนได้รับสิทธิดังกล่าว โดย สปสช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จะเป็นผู้รับผิดชอบค่าตรวจทั้งในโรงพยาบาลรัฐและเอกชน</w:t>
      </w:r>
    </w:p>
    <w:p w14:paraId="31561FC6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(๒) อัตราค่าใช้จ่ายต่างๆ คณะรัฐมนตรี มีมติเมื่อวันที่ ๓๑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มี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วันที่ ๒๑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และวันที่ ๒๗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เห็นชอบหลักเกณฑ์ วิธีการ และเงื่อนไขกำหนดค่าใช้จ่าย ในการดำเนินการผู้ป่วยฉุกเฉินโรคติดต่ออันตรายตามกฎหมายว่าด้วยโรคติดต่อ กรณีติดเชื้อไวรัสโคโรนา ๒๐๑๙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ซึ่งผู้ป่วยที่เข้ารับการรักษา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สามารถเข้ารับบริการได้ในโรงพยาบาลเอกชนทุกแห่งและไม่ต้องเสียค่าใช้จ่ายใดๆ โดยโรงพยาบาลเอกชนต้องส่งข้อมูลขอเบิกเงินตามหลักเกณฑ์ฯ ดังกล่าวมายัง สปสช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จากนั้นทั้ง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กองทุนจะจ่ายเงินให้โรงพยาบาลเอกชนต่อไป </w:t>
      </w:r>
    </w:p>
    <w:p w14:paraId="500DBC8E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(๓) มติคณะรัฐมนตรี วันที่ ๒๗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เม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๒๕๖๔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มอบหมายให้กระทรวงสาธารณสุข เร่งสร้างการรับรู้เกี่ยวกับหลักเกณฑ์ฯดังกล่าวแก่โรงพยาบาลต่างๆ ให้ถูกต้อง ทั่วถึง เพื่อให้การป้องกันโรคและรักษาผู้ป่วยเป็นไปด้วยความเรียบร้อยและเกิดประสิทธิภาพสูงสุด ทั้ง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กองทุนจึงเห็นพ้องต้องกันที่จะร่วมคุ้มครองสิทธิของประชาชนตามที่รัฐธรรมนูญกำหนด ในการได้รับการป้องกันและขจัดโรคติดต่ออันตรายจากรัฐโดยไม่เสียค่าใช้จ่าย จึงขอให้กระทรวงสาธารณสุขบังคับใช้กฎหมายกับโรงพยาบาลเอกชนที่เรียกเก็บเงินจากผู้ป่วยโควิด-๑๙ อย่างเคร่งครัด โดยทั้ง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กองทุนจะเฝ้าระวังและแจ้งข้อมูลให้กระทรวงสาธารณสุขทราบ</w:t>
      </w:r>
    </w:p>
    <w:p w14:paraId="3A077452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ในด้านการบรรเทาความเดือนร้อนให้แก่ประชาชนในช่วงวิกฤตการแพร่ระบาดโรคโควิด-๑๙ ระบบประกันสุขภาพทุกระบบได้มีการออกมาตรการช่วยเหลือที่แตกต่างกันไปตามภารกิจขององค์กร โดยมีเป้าหมายเพื่อช่วยลดภาระค่าใช้จ่าย และลดความเสี่ยงของผู้ป่วยในการเดินทางไปรับการรักษาพยาบาล  ดังนี้</w:t>
      </w:r>
    </w:p>
    <w:p w14:paraId="4B06345F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(๑) ระบบประกันสังคม ดำเนินการลดอัตราเงินสมทบ และออกมาตรการช่วยเหลือค่าครองชีพให้แก่ผู้ประกันตนมาตรา ๓๓ ที่มีสัญชาติไทย ในโครงการ ม.๓๓ เรารักกัน และผู้ป่วย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HIV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สามารถรับยาล่วงหน้าอย่างน้อย 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เดือนได้โดยไม่ต้องสำรองจ่ายเงินล่วงหน้า รวมไปถึงการให้นายจ้างกรอกแบบสำรวจความต้องการฉีดวัคซีนให้ผู้ประกันตนผ่านระบบ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e-service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โดยให้นายจ้างนับรวมผู้ประกันตนที่ยังจ่ายเงินสมทบไม่ครบ ๓ เดือนตามเงื่อนไขการเกิดสิทธิกรณีเจ็บป่วยด้วย </w:t>
      </w:r>
    </w:p>
    <w:p w14:paraId="4813FE66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(๒) ระบบหลักประกันสุขภาพถ้วนหน้า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ดำเนินการขยายอายุหนังสือส่งต่อผู้มีสิทธิ เพื่อให้ผู้มีสิทธิสามารถใช้บริการในหน่วยบริการอื่นที่ไม่ใช่หน่วยบริการประจำในกรณีที่มีความจำเป็นต้องเข้ารับการรักษา รวมทั้งให้บริการจัดส่งยาและเวชภัณฑ์ทางไปรษณีย์ ให้ผู้ใช้สารเสพติดที่อยู่ระหว่างบำบัดสามารถรับยาเมทาโดนไปรับประทานนอกสถานพยาบาลได้ (ในบางหน่วยบริการ) และครอบคลุมค่าใช้จ่ายในการตรวจคัดกรอง </w:t>
      </w:r>
      <w:r w:rsidRPr="00C57DD6">
        <w:rPr>
          <w:rFonts w:ascii="BrowalliaUPC" w:eastAsia="Sarabun" w:hAnsi="BrowalliaUPC" w:cs="BrowalliaUPC"/>
          <w:sz w:val="32"/>
          <w:szCs w:val="32"/>
        </w:rPr>
        <w:t>"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>"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รวมถึงค่ารักษาพยาบาล เป็นค่าตรวจทางห้องปฏิบัติการ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ค่าห้องค่าอาหาร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ค่า </w:t>
      </w:r>
      <w:r w:rsidRPr="00C57DD6">
        <w:rPr>
          <w:rFonts w:ascii="BrowalliaUPC" w:eastAsia="Sarabun" w:hAnsi="BrowalliaUPC" w:cs="BrowalliaUPC"/>
          <w:sz w:val="32"/>
          <w:szCs w:val="32"/>
        </w:rPr>
        <w:t>PPE,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ค่ายาที่เป็นการรักษาเฉพาะผู้ป่วยโรคติดเชื้อโควิด-๑๙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และค่าพาหนะรับส่งต่อผู้ป่วยระหว่างหน่วยบริการ </w:t>
      </w:r>
    </w:p>
    <w:p w14:paraId="42135962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(๓) ระบบสวัสดิการรักษาพยาบาลข้าราชการ ให้ข้าราชการและผู้มีสิทธิสามารถเบิกค่ารักษาพยาบาลผู้ติดเชื้อโควิดผ่านระบบการเบิกจ่ายตรงได้ รวมไปถึงการเพิ่มหลักเกณฑ์การเบิกจ่ายค่ารักษาพยาบาลในโรงพยาบาบเอกชน สำหรับผู้มีสิทธิหรือบุคคลในครอบครัวที่เสี่ยงหรือติดเชื้อโควิด และสามารถเข้ารับการตรวจโควิดฟรีในโรงพยาบาล 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แห่ง</w:t>
      </w:r>
    </w:p>
    <w:p w14:paraId="7B58E5A1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(๔) ระบบประกันสุขภาพแรงงานต่างด้าว แรงงานที่เป็นข่ายอยู่ในกลุ่มเสี่ยง จะได้รับการตรวจคัดกรอง และรักษาโควิด-๑๙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โดยไม่เสียค่าใช้จ่าย ไม่ว่าจะเป็นแรงงานที่มีเอกสาร หรือไม่มีเอกสารก็ตาม โดยเบิกจ่ายงบประมาณจากกรมควบคุมโรค </w:t>
      </w:r>
    </w:p>
    <w:p w14:paraId="1C6E5A4F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นอกจากนี้คณะรัฐมนตรีได้มีมติในวันที่ ๒๕ พฤษภาคม ๒๕๖๔ อนุมัติหลักการนโยบายการจัดระบบหลักประกันสุขภาพสำหรับผู้ต้องขังที่มีปัญหาทางสถานะบุคคลและต่างด้าวในเรือนจำ และให้จัดสรรงบประมาณเพื่อเป็นค่าใช้จ่ายการเข้าถึงบริการสุขภาพให้เทียบเท่ากับผู้มีสิทธิในระบบหลักประกันสุขภาพแห่งชาติ ทั้งนี้ เพื่อให้การดูแลผู้ต้องขังที่มีปัญหาทางสถานะบุคคลและต่างด้าวในเรือนจำประมาณ ๑๖,๐๐๐ คน โดยให้กระทรวงสาธารณสุขเป็นผู้ตั้งงบประมาณเป็นการเฉพาะในเรื่องนี้ และให้สำนักงานหลักประกันสุขภาพแห่งชาติเป็นผู้ดูแลจัดระบบบริการและระบบประกันสุขภาพสำหรับผู้ต้องขัง โดยให้ดำเนินการเช่นเดียวกับระบบหลักประกันสุขภาพแห่งชาติ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๓๙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</w:t>
      </w:r>
    </w:p>
    <w:p w14:paraId="508B5640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0C78AF04" w14:textId="546D30EE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Cs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 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๓.๕ กลไกทางสาธารณสุข</w:t>
      </w:r>
      <w:r w:rsidRPr="00C57DD6">
        <w:rPr>
          <w:rFonts w:ascii="BrowalliaUPC" w:eastAsia="Sarabun" w:hAnsi="BrowalliaUPC" w:cs="BrowalliaUPC"/>
          <w:bCs/>
          <w:sz w:val="32"/>
          <w:szCs w:val="32"/>
          <w:vertAlign w:val="superscript"/>
          <w:cs/>
        </w:rPr>
        <w:t>๔๐</w:t>
      </w:r>
    </w:p>
    <w:p w14:paraId="0CDEF729" w14:textId="6DC31873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 xml:space="preserve">         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ในด้านการควบคุมการแพร่ระบาดโรคโควิด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-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๑๙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พระราชบัญญัติโรคติดต่อ พ.ศ.๒๕๕๘ ถือเป็นเครื่องมือสำคัญในการเฝ้าระวัง ป้องกัน และควบคุมโรคติดต่อ โดยมีรัฐมนตรีว่าการกระทรวงสาธารณสุขรักษาการตามพระราชบัญญัติ เช่น การออกประกาศกำหนดชื่อและอาการสำคัญของโรคติดต่ออันตรายและโรคติดต่อที่ต้องเฝ้าระวัง การกำหนดช่องทางเข้าออกในประเทศให้เป็นด่านควบคุม</w:t>
      </w:r>
      <w:r w:rsidR="000A3A4E" w:rsidRPr="00C57DD6">
        <w:rPr>
          <w:rFonts w:ascii="BrowalliaUPC" w:eastAsia="Sarabun" w:hAnsi="BrowalliaUPC" w:cs="BrowalliaUPC"/>
          <w:b/>
          <w:sz w:val="32"/>
          <w:szCs w:val="32"/>
          <w:cs/>
        </w:rPr>
        <w:t>โรคติดต่อระหว่างประเทศ การกำหนด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หลักเกณฑ์ วิธีการ และเงื่อนไขในการสอบสวนโรค การจัดให้มีโครงสร้างคณะกรรมการโรคติดต่อระดับชาติและระดับจังหวัด การแต่งตั้งเจ้าพนักงานควบคุมโรคติดต่อ ฯลฯ โดยหลังจากที่เกิดการแพร่ระบาดของโรคโควิด-๑๙ มีการออกประกาศกระทรวงสาธารณสุขที่สำคัญ ๙ ฉบับ เพื่อการรับมือการแพร่ระบาดของโรค ควบคู่ไปกับการใช้พระราชกำหนดการบริหารราชการในสถานการณ์ฉุกเฉิน เป็นเครื่องมือเสริมในการ “ห้าม” ที่เกี่ยวพันกับการควบคุมโรคทั้งทางตรงและทางอ้อม เพื่อบังคับพฤติกรรมของประชาชนให้ลดความเสี่ยงในด้านต่างๆ </w:t>
      </w:r>
    </w:p>
    <w:p w14:paraId="60BC970A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sz w:val="32"/>
          <w:szCs w:val="32"/>
          <w:cs/>
        </w:rPr>
      </w:pP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ab/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การปฏิบัติหลังจากที่มีรายงานพบผู้ป่วยยืนยันโรคติดเชื้อ จำนวนเกิน ๑๐๐ คนในเดือนมีนาคม ๒๕๖๓ กระทรวงสาธารณสุขได้ออกประกาศแต่งตั้งให้ผู้บริหารระดับสูงและเจ้าหน้าที่กระทรวงสาธารณสุข รวมถึงข้าราชการในสังกัดกระทรวงมหาดไทยระดับต่างๆ ข้าราชการสังกัดองค์การบริหารส่วนจังหวัด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lastRenderedPageBreak/>
        <w:t>เทศบาลและองค์การบริหาร ร่วมกันบูรณาการเฝ้าระวังการแพร่ระบาดในทุกที่ ซึ่งต่อมาคณะกรรมการโรคติดต่อได้มีหนังสือให้ทุกจังหวัดจัดทำแผนปฎิบัติการค้นหา เฝ้าระวัง และป้องกันโรคระดับอำเภอและหมู่บ้าน หลังจากที่กรุงเทพฯ และปริมณฑล สั่งปิดสถานที่เป็นการชั่วคราวซึ่งส่งผลให้ประชาชนเดินทางกลับภูมิลำเนา ด้วยหนังสือสั่งการนี้ทำให้เกิดกลไกที่สำคัญในระดับพื้นที่ คือ เกิดการจัดตั้งทีมอาสาโควิด-๑๙ ระดับอำเภอและหมู่บ้านเพื่อดำเนินการค้นหาและเฝ้าระวังผ่านกลไกสาธารณสุขในพื้นที่ ได้แก่ โรงพยาบาลส่งเสริมสุขภาพตำบล (รพ.สต.) และอาสาสมัครสาธารณสุข (อสม.) ควบคู่ไปกับมาตรการจัดพื้นที่ควบคุมโรค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(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 xml:space="preserve">quarantine)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ที่รัฐจัดเพื่อสังเกตอาการผู้เดินทางกลับจากต่างประเทศเป็นเวลาไม่น้อยกว่า ๑๔ วัน และป้องกันการแพร่กระจายโรค ซึ่งกระทรวงสาธารณสุขเป็นผู้รับผิดชอบหลัก ร่วมกับกระทรวงกลาโหมดูแลในพื้นที่กรุงเทพมหานคร และกระทรวงมหาดไทยดูแลในพื้นที่ต่างจังหวัด</w:t>
      </w:r>
    </w:p>
    <w:p w14:paraId="2BF91858" w14:textId="61269DC4" w:rsidR="00DC7E2E" w:rsidRPr="00C57DD6" w:rsidRDefault="00035D7A" w:rsidP="00C57DD6">
      <w:pPr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ab/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การค้นหาผู้ป่วยเชิงรุก (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>active case finding)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 xml:space="preserve"> ได้กลายมาเป็นมาตรการสำคัญและเป็นมาตรการหลัก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ที่ในทางปฏิบัติหน่วยงานสาธารณสุขใช้เพื่อค้นหาผู้ติดเชื้อและผู้มีความเสี่ยง 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เพื่อนำไปสู่การป้องกันควบคุมที่รวดเร็วและเหมาะสม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และยังกลายเป็นมาตรการชุมชนที่ดึงภาคประชาชนเข้ามามีบทบาทและมีส่วนร่วมในการสอดส่องดูแลสุขภาพของคนในพื้นที่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จนเป็นแขนขาที่สำคัญของภาครัฐ โดยในช่วงสถานการณ์การแพร่ระบาด ได้มีโครงการที่ริเริ่มจาก อสม. หลายโครงการ เช่น อสม.เคาะประตูบ้านต้านโควิด-๑๙ เพื่อให้ความรู้ คัดแยกกลุ่มเสี่ยง ส่งต่อให้เจ้าหน้าที่สาธารณสุขติดตาม โครงการค้นให้พบ จบใน ๑๔ วัน โครงการ อสม.ร่วมใจรณรงค์สงกรานต์ไทยปลอดภัยจากโควิด-๑๙ เพื่อเน้นย้ำความสำคัญของมาตรการเว้นระยะห่าง (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>distancing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) ฯลฯ นอกจากนี้ อสม.ยังมีบทบาทสำคัญในการเฝ้าระวัง คัดกรองกลุ่มเสี่ยงในพื้นที่ โดยเฉพาะในงานที่มีการรวมตัวกัน เช่น งานบุญ งานศพ พร้อมทั้งรายงานกลับไปยังกระทรวง อีกทั้ง อสม.ยังเป็นผู้ริเริ่มกิจกรรมการส่งยาและเวชภัณฑ์ถึงบ้าน ผ่านโครงการ 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“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>Grab Drug</w:t>
      </w:r>
      <w:r w:rsidRPr="00C57DD6">
        <w:rPr>
          <w:rFonts w:ascii="BrowalliaUPC" w:eastAsia="Sarabun" w:hAnsi="BrowalliaUPC" w:cs="BrowalliaUPC"/>
          <w:bCs/>
          <w:sz w:val="32"/>
          <w:szCs w:val="32"/>
          <w:cs/>
        </w:rPr>
        <w:t>”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เพื่ออำนวยความสะดวกผู้ป่วยและผู้ดูแล ตลอดจนลดการแออัดในการไปใช้บริการ ให้ประชาชนหลีกเลี่ยงการเดินทางออกจากทีพักอาศัย</w:t>
      </w:r>
      <w:r w:rsidR="00302BE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="00B5169E" w:rsidRPr="00C57DD6">
        <w:rPr>
          <w:rFonts w:ascii="BrowalliaUPC" w:eastAsia="Sarabun" w:hAnsi="BrowalliaUPC" w:cs="BrowalliaUPC"/>
          <w:b/>
          <w:sz w:val="32"/>
          <w:szCs w:val="32"/>
          <w:cs/>
        </w:rPr>
        <w:t>ส่วนในชุมชนเมือง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หลายๆ แห่ง ได้เกิดโมเดลของการดูแลชุมชนด้วยตัวชุมชนเอง เช่น 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</w:rPr>
        <w:t>“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คลองเตยโมเดล”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lang w:val="en-GB"/>
        </w:rPr>
        <w:t> </w:t>
      </w:r>
      <w:r w:rsidR="00687043" w:rsidRPr="00C57DD6">
        <w:rPr>
          <w:rFonts w:ascii="BrowalliaUPC" w:eastAsia="Sarabun" w:hAnsi="BrowalliaUPC" w:cs="BrowalliaUPC"/>
          <w:b/>
          <w:sz w:val="32"/>
          <w:szCs w:val="32"/>
          <w:cs/>
          <w:lang w:val="en-GB"/>
        </w:rPr>
        <w:t>เป็น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ต้นแบบการจัดระบบควบคุมและป้องกันโรค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>ใน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ชุมชน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>เขตเมือง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  <w:r w:rsidR="00687043" w:rsidRPr="00C57DD6">
        <w:rPr>
          <w:rFonts w:ascii="BrowalliaUPC" w:eastAsia="Sarabun" w:hAnsi="BrowalliaUPC" w:cs="BrowalliaUPC"/>
          <w:b/>
          <w:sz w:val="32"/>
          <w:szCs w:val="32"/>
          <w:cs/>
        </w:rPr>
        <w:t>ลดการแพร่ระบาดได้อย่างมีประสิทธิภาพมากขึ้น โดย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ใช้พื้นที่วัดเป็นศูนย์พักคอยใกล้ชุมชนคลองเตย </w:t>
      </w:r>
      <w:r w:rsidR="00B5169E" w:rsidRPr="00C57DD6">
        <w:rPr>
          <w:rFonts w:ascii="BrowalliaUPC" w:eastAsia="Sarabun" w:hAnsi="BrowalliaUPC" w:cs="BrowalliaUPC"/>
          <w:b/>
          <w:sz w:val="32"/>
          <w:szCs w:val="32"/>
          <w:cs/>
        </w:rPr>
        <w:t>มีการ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บริหารจัดการและดูแลโดยคณะกรรมการของชุมชนภายใต้การสนับสนุนของหน่วยงานต่างๆ ทั้งภาครัฐ</w:t>
      </w:r>
      <w:r w:rsidR="00B5169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และเอกชน เพื่อแยกตัวผู้ติดเชื้อออกจากบ้านพักอาศัยและชุมชน 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ให้การดูแลเบื้องต้น และรอการจัดหาเตียงเข้ารักษาในโรงพยาบาลสนามหรือโรงพยาบาลหลักในพื้นที่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>ต่อไป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</w:t>
      </w:r>
    </w:p>
    <w:p w14:paraId="3DFB933C" w14:textId="233BE7B4" w:rsidR="0018293E" w:rsidRPr="00C57DD6" w:rsidRDefault="001C0A09" w:rsidP="00C57DD6">
      <w:pPr>
        <w:ind w:firstLine="720"/>
        <w:jc w:val="thaiDistribute"/>
        <w:rPr>
          <w:rFonts w:ascii="BrowalliaUPC" w:eastAsia="Sarabun" w:hAnsi="BrowalliaUPC" w:cs="BrowalliaUPC"/>
          <w:b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ด้วย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กลไกทางสังคมที่เกิดขึ้นใหม่ในช่วงภาวะวิกฤตนี้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จึงเป็นการยกระดับการพัฒนาศักยภาพของคนในชุมชนไปสู่การจัดการปัญหาร่วมกับภาครัฐ ซึ่งรัฐจำเป็นต้องส่งเสริมให้เกิดขึ้น</w:t>
      </w:r>
      <w:r w:rsidR="00302BE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ทั้งยัง</w:t>
      </w:r>
      <w:r w:rsidR="00DC7E2E" w:rsidRPr="00C57DD6">
        <w:rPr>
          <w:rFonts w:ascii="BrowalliaUPC" w:eastAsia="Sarabun" w:hAnsi="BrowalliaUPC" w:cs="BrowalliaUPC"/>
          <w:b/>
          <w:sz w:val="32"/>
          <w:szCs w:val="32"/>
          <w:cs/>
        </w:rPr>
        <w:t>เป็นการ</w:t>
      </w:r>
      <w:r w:rsidR="00481D34" w:rsidRPr="00C57DD6">
        <w:rPr>
          <w:rFonts w:ascii="BrowalliaUPC" w:eastAsia="Sarabun" w:hAnsi="BrowalliaUPC" w:cs="BrowalliaUPC"/>
          <w:b/>
          <w:sz w:val="32"/>
          <w:szCs w:val="32"/>
          <w:cs/>
        </w:rPr>
        <w:t>ลงทุนทางสังคม</w:t>
      </w:r>
      <w:r w:rsidR="00B5169E" w:rsidRPr="00C57DD6">
        <w:rPr>
          <w:rFonts w:ascii="BrowalliaUPC" w:eastAsia="Sarabun" w:hAnsi="BrowalliaUPC" w:cs="BrowalliaUPC"/>
          <w:b/>
          <w:sz w:val="32"/>
          <w:szCs w:val="32"/>
          <w:cs/>
        </w:rPr>
        <w:t xml:space="preserve"> (</w:t>
      </w:r>
      <w:r w:rsidR="00302BEE" w:rsidRPr="00C57DD6">
        <w:rPr>
          <w:rFonts w:ascii="BrowalliaUPC" w:eastAsia="Sarabun" w:hAnsi="BrowalliaUPC" w:cs="BrowalliaUPC"/>
          <w:bCs/>
          <w:sz w:val="32"/>
          <w:szCs w:val="32"/>
        </w:rPr>
        <w:t>S</w:t>
      </w:r>
      <w:r w:rsidR="00B5169E" w:rsidRPr="00C57DD6">
        <w:rPr>
          <w:rFonts w:ascii="BrowalliaUPC" w:eastAsia="Sarabun" w:hAnsi="BrowalliaUPC" w:cs="BrowalliaUPC"/>
          <w:bCs/>
          <w:sz w:val="32"/>
          <w:szCs w:val="32"/>
        </w:rPr>
        <w:t xml:space="preserve">ocial </w:t>
      </w:r>
      <w:r w:rsidR="00302BEE" w:rsidRPr="00C57DD6">
        <w:rPr>
          <w:rFonts w:ascii="BrowalliaUPC" w:eastAsia="Sarabun" w:hAnsi="BrowalliaUPC" w:cs="BrowalliaUPC"/>
          <w:bCs/>
          <w:sz w:val="32"/>
          <w:szCs w:val="32"/>
        </w:rPr>
        <w:t>I</w:t>
      </w:r>
      <w:r w:rsidR="00B5169E" w:rsidRPr="00C57DD6">
        <w:rPr>
          <w:rFonts w:ascii="BrowalliaUPC" w:eastAsia="Sarabun" w:hAnsi="BrowalliaUPC" w:cs="BrowalliaUPC"/>
          <w:bCs/>
          <w:sz w:val="32"/>
          <w:szCs w:val="32"/>
        </w:rPr>
        <w:t>nvestment)</w:t>
      </w:r>
      <w:r w:rsidR="00B5169E" w:rsidRPr="00C57DD6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b/>
          <w:sz w:val="32"/>
          <w:szCs w:val="32"/>
          <w:cs/>
        </w:rPr>
        <w:t>เพื่อให้เกิดการเข้าถึงบริการทางสุขภาพได้อย่างมีประสิทธิภาพ</w:t>
      </w:r>
    </w:p>
    <w:p w14:paraId="04F44E3D" w14:textId="77777777" w:rsidR="0018293E" w:rsidRPr="00C57DD6" w:rsidRDefault="0018293E" w:rsidP="00C57DD6">
      <w:pPr>
        <w:jc w:val="thaiDistribute"/>
        <w:rPr>
          <w:rFonts w:ascii="BrowalliaUPC" w:eastAsia="Sarabun" w:hAnsi="BrowalliaUPC" w:cs="BrowalliaUPC"/>
          <w:bCs/>
          <w:sz w:val="32"/>
          <w:szCs w:val="32"/>
        </w:rPr>
      </w:pPr>
    </w:p>
    <w:p w14:paraId="19E6AE65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๔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.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การทบทวนนโยบายสาธารณะ</w:t>
      </w:r>
    </w:p>
    <w:p w14:paraId="41BD116A" w14:textId="77777777" w:rsidR="00035D7A" w:rsidRPr="00C57DD6" w:rsidRDefault="00035D7A" w:rsidP="00C57DD6">
      <w:pPr>
        <w:tabs>
          <w:tab w:val="center" w:pos="720"/>
        </w:tabs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๔.๑ นโยบายสาธารณะภายใต้สถานการณ์แพร่ระบาด</w:t>
      </w:r>
    </w:p>
    <w:p w14:paraId="0D51D63E" w14:textId="77777777" w:rsidR="00035D7A" w:rsidRPr="00C57DD6" w:rsidRDefault="00035D7A" w:rsidP="00C57DD6">
      <w:pPr>
        <w:tabs>
          <w:tab w:val="center" w:pos="72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    ภายใต้การรับมือกับวิกฤตโควิด-๑๙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รัฐได้ดำเนินนโยบายที่สำคัญ ๓ ประการได้แก่ (๑) นโยบายป้องกันและควบคุมสถานการณ์การแพร่ระบาด (๒) นโยบายจัดหาวัคซีนให้เพียงพอกับประชาชนทุกคน (๓) นโยบายเร่งกระจายวัคซีนให้เร็วที่สุด โดยมีมาตรการรองรับดังนี้</w:t>
      </w:r>
    </w:p>
    <w:p w14:paraId="1794CDFC" w14:textId="77777777" w:rsidR="00035D7A" w:rsidRPr="00C57DD6" w:rsidRDefault="00035D7A" w:rsidP="00C57DD6">
      <w:pPr>
        <w:ind w:firstLine="72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lastRenderedPageBreak/>
        <w:t xml:space="preserve">      ๔.๑.๑ นโยบายป้องกันและควบคุมสถานการณ์การแพร่ระบาด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</w:p>
    <w:p w14:paraId="42AEFEA2" w14:textId="5DE45A50" w:rsidR="00035D7A" w:rsidRPr="00C57DD6" w:rsidRDefault="00035D7A" w:rsidP="00C57DD6">
      <w:pPr>
        <w:tabs>
          <w:tab w:val="left" w:pos="108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   (๑) มาตรการ “อยู่บ้าน หยุดเชื้อ เพื่อชาติ” เป็นมาตรการที่เคร่งคัดในการระบาดระลอกแรก โดยในส่วนของประชาชน รัฐได้ขอความร่วมมือในการสลับหรือเลื่อมเวลาทำงาน การทำงานที่บ้าน (</w:t>
      </w:r>
      <w:r w:rsidRPr="00C57DD6">
        <w:rPr>
          <w:rFonts w:ascii="BrowalliaUPC" w:eastAsia="Sarabun" w:hAnsi="BrowalliaUPC" w:cs="BrowalliaUPC"/>
          <w:sz w:val="32"/>
          <w:szCs w:val="32"/>
        </w:rPr>
        <w:t>Work from home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ปิดสถานที่เสี่ยง กำหนดระยะเวลาปิดเปิดบางสถานที่ หรือการห้ามรวมกลุ่มเกิน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การสวมหน้ากากอนามัย การเว้นระยะห่าง เป็นต้น ซึ่งในทางปฏิบัติพบว่า มาตรการนี้ยังมีข้อจำกัดที่สวนกับทิศทางของเศรษฐกิจ จึงไม่สามารถเข้มงวดและนำไปใช้ได้ตลอด ทำให้บางพื้นที่มีการละเมิด และไม่เข้มงวดในมาตรการดังกล่าว นอกจากนี้ในหน่วยบริการสาธารณสุข ก็ได้รับนโยบายมาปฏิบัติ โดยให้มีการจัดส่งยาและเวชภัณฑ์ทางไปรษณีย์ หรือการรับยาที่ร้านขายยาใกล้บ้าน ตลอดจนให้ผู้ที่มีความจำเป็นต้องเข้ารับการรักษาสามารถรับบริการนอกหน่วยบริการประจำได้ ทั้งนี้เพื่อลดความแออัดในสถานพยาบาล รวมทั้งมีการหมุนเวียนเจ้าหน้าที่เพื่อปฏิบัติการในการคัดกรองและตรวจเชิงรุกในพื้นที่เสี่ยงได้ แต่อย่างไรก็ดี พบว่านโยบายควบคุม เฝ้าระวังการหยุดบริการด้านการขนส่งสาธารณะ ทำให้ประชาชนที่เจ็บป่วยมีความลำบากในเดินทาง และต้องเสียค่าใช้จ่ายจากการเดินทางเพิ่มขึ้น </w:t>
      </w:r>
    </w:p>
    <w:p w14:paraId="4E6B6EA2" w14:textId="31B90F80" w:rsidR="00035D7A" w:rsidRPr="00C57DD6" w:rsidRDefault="00035D7A" w:rsidP="00C57DD6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(๒) มาตรการควบคุมการลักลอบเข้าประเทศและการเคลื่อนย้ายแรงงานผิดกฎหมายตามแนวชายแดน โดย (๒.๑) บูรณาการการปฏิบัติงานกับฝ่ายความมั่นคง ตำรวจ กรมการปกครอง และหน่วยงานตรวจคนเข้าเมือง และการเพิ่มจุดตรวจ และจุดสกัด อย่างไรก็ตาม เนื่องจากประเทศไทยมีชายแดนติดกับเพื่อนบ้านเป็นระยะทางยาว จึงยังมีการลักลอบเข้าประเทศตามช่องทางธรรมชาติอย่างต่อเนื่อง ร่วมกับการมีนายหน้าลักลอบพาคนงานเข้าเมืองอย่างผิดกฎหมายที่ถูกสกัดจับทุกวัน โดยระหว่างเดือนมกราคม-เมษายน ๒๕๖๔ มีการจับกุมได้มากกว่า ๑๕,๐๐๐ คน และ (๒.๒) มีการ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Quarantine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ผู้เดินทางเข้าประเทศไทยอย่างน้อย ๑๔ วันแบบรัฐจัดหาและแบบ </w:t>
      </w:r>
      <w:r w:rsidRPr="00C57DD6">
        <w:rPr>
          <w:rFonts w:ascii="BrowalliaUPC" w:eastAsia="Sarabun" w:hAnsi="BrowalliaUPC" w:cs="BrowalliaUPC"/>
          <w:sz w:val="32"/>
          <w:szCs w:val="32"/>
        </w:rPr>
        <w:t>Hospitels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</w:p>
    <w:p w14:paraId="0A801845" w14:textId="17365322" w:rsidR="00035D7A" w:rsidRPr="00C57DD6" w:rsidRDefault="00035D7A" w:rsidP="00C57DD6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(๓) มาตรการการตรวจคัดกรองเชิงรุก (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Active case finding)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ในพื้นที่เสี่ยง เช่น ตลาดสด ชุมชนแออัด และหอพัก อพาร์ทเมนต์ แคมป์คนงานก่อสร้างที่มีแรงงานข้ามชาติ และแรงงานคนไทยพักอาศัยอย่างแออัด โดยปัจจุบันได้มีความร่วมมือระหว่างหน่วยงานภาครัฐ กรุงเทพมหานคร สถาบันการศึกษา และเครือข่ายอาสาสมัคร จัดตั้งทีมทำงานเชิงรุกในพื้นที่ดังกล่าว แต่ในทางปฏิบัติจะพบว่ามีการเกิดคลัสเตอร์ในการระบาดลุกลามเป็นวงกว้างอย่างรวดเร็ว ร่วมกับการประเมินสถานการณ์ที่ล่าช้า โดยเฉพาะในกลุ่มเสี่ยงที่เป็นแรงงานข้ามชาติ กอปรกับธรรมชาติของโรคที่มีการเปลี่ยนแปลงจากการติดต่อโดยละอองฝอย มาเป็นการติดต่อทางเดินหายใจจากการกลายพันธุ์ของเชื้อไวรัส จึงยิ่งส่งผลให้เกิดการระบาดอย่างรวดเร็ว ในขณะที่เจ้าหน้าที่มีกำลังคนไม่เพียงพอในการทำงานเชิงรุก  </w:t>
      </w:r>
    </w:p>
    <w:p w14:paraId="6F2FB341" w14:textId="17A7122A" w:rsidR="00035D7A" w:rsidRPr="00C57DD6" w:rsidRDefault="00035D7A" w:rsidP="00C57DD6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(๔) มาตรการให้การรักษาฟรีกับผู้ป่วยโควิด-๑๙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ทุกราย โดยมีการบริหารจัดการด้านการจ่ายเงินชดเชยให้กับโรงพยาบาลในระบบหลักประกันสุขภาพ และค่าเสี่ยงภัยให้กับบุคลากร เช่น อาสาสมัครสาธารณสุข และเงินช่วยเหลือเบื้องต้นสำหรับบุคลากรที่ได้รับความเสียหายจากกรณีโควิด-๑๙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จากงบประมาณกลาง รวมถึงค่ารักษาพยาบาลของคนต่างชาติและแรงงานข้ามชาติในประเทศไทย แต่ในทางปฏิบัติพบว่า บุคลากรไม่เพียงพอ เตียงไม่เพียงพอ โรงพยาบาลสนามรองรับไม่ทัน โดยเฉพาะการแพร่ระบาดในกลุ่มผู้ต้องขัง และกลุ่มแรงงานข้ามชาติซึ่งจะถูกส่งไปยังโรงพยาบาลสนาม จ.สมุทรสาคร ซึ่งรองรับได้เพียง ๗๖๐ เตียง และโรงพยาบาลสนามของเอกชน (ศูนย์ห่วงใยคนสาคร) ซึ่งรองรับได้เพียง ๔๐๐ เตียง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เท่านั้น นอกจากนี้ยังขาดการสื่อสารระหว่างผู้กำหนดนโยบายและผู้ปฎิบัติ ส่งผลให้ผู้รับบริการได้รับบริการที่แตกต่างกัน เช่น มีการเรียกเก็บค่าตรวจ ฯลฯ</w:t>
      </w:r>
    </w:p>
    <w:p w14:paraId="13FCBA8E" w14:textId="69320599" w:rsidR="00035D7A" w:rsidRPr="00C57DD6" w:rsidRDefault="00035D7A" w:rsidP="00C57DD6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(๕) มาตรการเยียวยา โดยจ่ายเงินช่วยเหลือเบื้องต้นในกรณีได้รับความเสียหายและแพ้วัคซีนที่มีผลย้อนหลังถึงวันที่ ๕ เมษายน ๒๕๖๔ เป็นต้นไป รวมไปถึงการจ่ายเงินช่วยเหลือเยียวยาให้แก่เด็ก ผู้สูงอายุ และคนพิการของกระทรวงการคลัง </w:t>
      </w:r>
      <w:r w:rsidR="000A3A4E" w:rsidRPr="00C57DD6">
        <w:rPr>
          <w:rFonts w:ascii="BrowalliaUPC" w:eastAsia="Sarabun" w:hAnsi="BrowalliaUPC" w:cs="BrowalliaUPC"/>
          <w:sz w:val="32"/>
          <w:szCs w:val="32"/>
          <w:cs/>
        </w:rPr>
        <w:t>กระทรวงเกษตรและสหกรณ์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และกระทรวงแรงงาน</w:t>
      </w:r>
    </w:p>
    <w:p w14:paraId="618D8977" w14:textId="2AAD1274" w:rsidR="00035D7A" w:rsidRPr="00C57DD6" w:rsidRDefault="00035D7A" w:rsidP="00C57DD6">
      <w:pPr>
        <w:tabs>
          <w:tab w:val="left" w:pos="1800"/>
        </w:tabs>
        <w:ind w:firstLine="11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(๖) มาตรการบรรเทาความเดือดร้อน ได้แก่ การลดค่าสาธารณูปโภคพื้นฐาน การพักชำระหนี้ สินเบื่อดอกเบี้ยเงินกู้ต่ำ สำหรับผู้ประกอบอาชีพอิสระ พนักงานประจำ เกษตรกร </w:t>
      </w:r>
    </w:p>
    <w:p w14:paraId="0DDF76B2" w14:textId="2233A973" w:rsidR="00035D7A" w:rsidRPr="00C57DD6" w:rsidRDefault="00035D7A" w:rsidP="00C57DD6">
      <w:pPr>
        <w:tabs>
          <w:tab w:val="left" w:pos="1800"/>
        </w:tabs>
        <w:ind w:firstLine="72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  </w:t>
      </w:r>
      <w:r w:rsidR="00302BEE" w:rsidRPr="00C57DD6">
        <w:rPr>
          <w:rFonts w:ascii="BrowalliaUPC" w:eastAsia="Sarabun" w:hAnsi="BrowalliaUPC" w:cs="BrowalliaUPC"/>
          <w:sz w:val="32"/>
          <w:szCs w:val="32"/>
        </w:rPr>
        <w:t xml:space="preserve"> 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(๗) มาตรการสื่อสารสาธารณะ ในระดับประเทศศูนย์บริหารสถานการณ์แพร่ระบาดของโรคติดเชื้อไวรัสโคโรนา ๒๐๑๙ (ศบค.) จะเป็นผู้รวบรวมข้อมูลจากหน่วยงานรัฐบาล กระทรวงต่างๆ รวมไปถึงภาคเอกชน ภาคประชาสังคม องค์กรระหว่างประเทศ และรายงานสถานการณ์ระบาดของโรคประจำวัน ผ่านช่องทางโทรทัศน์ และ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Facebook Page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ของ ศบค. รวมถึงทำความเข้าใจกับประชาชนเกี่ยวกับมาตรการป้องกันโรคที่รัฐขอความร่วมมือ โดยเน้นการประกาศและชี้แจงมาตรการบังคับที่ต้องปฏิบัติร่วมกันในสถานการณ์การระบาดของโรค และกรมควบคุมโรค กระทรวงสาธารณสุข จะเป็นผู้รายงานสถานการณ์ระบาดของโรคประจำวัน ผ่านช่องทางโทรทัศน์ และ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Facebook Page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ของกระทรวงสาธารณสุข รวมไปถึงมีการสื่อสารความเสี่ยงกับประชาชนผ่าน</w:t>
      </w:r>
      <w:r w:rsidR="00D4475E" w:rsidRPr="00C57DD6">
        <w:rPr>
          <w:rFonts w:ascii="BrowalliaUPC" w:eastAsia="Sarabun" w:hAnsi="BrowalliaUPC" w:cs="BrowalliaUPC"/>
          <w:sz w:val="32"/>
          <w:szCs w:val="32"/>
          <w:cs/>
        </w:rPr>
        <w:t>เว็บไซต์</w:t>
      </w:r>
      <w:r w:rsidR="00D4475E" w:rsidRPr="00C57DD6">
        <w:rPr>
          <w:rFonts w:ascii="BrowalliaUPC" w:hAnsi="BrowalliaUPC" w:cs="BrowalliaUPC"/>
          <w:sz w:val="32"/>
          <w:szCs w:val="32"/>
        </w:rPr>
        <w:t xml:space="preserve"> </w:t>
      </w:r>
      <w:hyperlink r:id="rId10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https://covid19.ddc.moph.go.th/th</w:t>
        </w:r>
      </w:hyperlink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รวมถึงการให้ความรู้ด้านสุขภาพและแนวทางป้องกัน การปฏิบัติตน และการรับมือกับปัญหาที่เกิดขึ้น ส่วนการสื่อสารในระดับพื้นที่จะดำเนินการโดยผู้ว่าราชการจังหวัด</w:t>
      </w:r>
      <w:r w:rsidRPr="00C57DD6">
        <w:rPr>
          <w:rFonts w:ascii="BrowalliaUPC" w:eastAsia="Sarabun" w:hAnsi="BrowalliaUPC" w:cs="BrowalliaUPC"/>
          <w:sz w:val="32"/>
          <w:szCs w:val="32"/>
          <w:vertAlign w:val="superscript"/>
          <w:cs/>
        </w:rPr>
        <w:t>๔๑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สำหรับประชาชนที่ต้องการคำปรึกษาหรือต้องการสอบถามข้อมูลจะมีการเพิ่มคู่สายและสายด่วน ๑๖๖๘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,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๑๖๖๙ และ ๑๓๓๐ การติดตามไทม์ไลน์ผ่านแอพลิเคชั่นสบายดีบ่อ และสายด่วน ๓ ภาษาของกรมควบคุมโรคร่วมกับองค์การอนามัยโลก เพื่อให้คำปรึกษา และตอบข้อซักถามให้แก่ประชาชน แต่อย่างไรก็ดี ในทางปฏิบัติกลับพบว่า สังคมยังสับสนกับข้อมูลของภาครัฐ ประชาชนเกิดความไม่มั่นใจ เกิดการกักตุนสินค้า หน้ากากอนามัยขาดในช่วงแรก ตลอดจนเกิด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fake news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จนเกิดนโยบายตัดวงจรผลิตข่าวปลอม (</w:t>
      </w:r>
      <w:r w:rsidRPr="00C57DD6">
        <w:rPr>
          <w:rFonts w:ascii="BrowalliaUPC" w:eastAsia="Sarabun" w:hAnsi="BrowalliaUPC" w:cs="BrowalliaUPC"/>
          <w:sz w:val="32"/>
          <w:szCs w:val="32"/>
        </w:rPr>
        <w:t>fake news COVID19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 ให้มีการเร่งใช้กฎหมายอย่างเข้มข้น เร่งด่วน เพื่อป้องกันการสร้างความตระหนกในสังคม แต่ในทางปฏิบัติยังไม่เห็นรูปธรรมที่ชัดเจน และมีการกระจายข่าวเท็จไปทั่วทุกหัวระแหง</w:t>
      </w:r>
    </w:p>
    <w:p w14:paraId="50D943AF" w14:textId="77777777" w:rsidR="00035D7A" w:rsidRPr="00C57DD6" w:rsidRDefault="00035D7A" w:rsidP="00C57DD6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๔.๑.๒ </w:t>
      </w:r>
      <w:r w:rsidRPr="00C57DD6">
        <w:rPr>
          <w:rFonts w:ascii="BrowalliaUPC" w:eastAsia="Sarabun" w:hAnsi="BrowalliaUPC" w:cs="BrowalliaUPC"/>
          <w:b/>
          <w:bCs/>
          <w:spacing w:val="-4"/>
          <w:sz w:val="32"/>
          <w:szCs w:val="32"/>
          <w:cs/>
        </w:rPr>
        <w:t>นโยบายจัดหาวัคซีนให้เพียงพอกับประชาชนทุกคน</w:t>
      </w:r>
      <w:r w:rsidRPr="00C57DD6">
        <w:rPr>
          <w:rFonts w:ascii="BrowalliaUPC" w:eastAsia="Sarabun" w:hAnsi="BrowalliaUPC" w:cs="BrowalliaUPC"/>
          <w:spacing w:val="-4"/>
          <w:sz w:val="32"/>
          <w:szCs w:val="32"/>
          <w:cs/>
        </w:rPr>
        <w:t xml:space="preserve"> เพิ่มการจัดหาจาก ๑๐๐ ล้านโดส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เป็น ๑๕๐ ล้านโดส ซึ่งในทางปฏิบัติประชาชนยังเกิดความลังเลในการฉีดวัคซีน เกิดความสงสัยในประสิทธิภาพของวัคซีนแม้จะมีบุคลากรทางการแพทย์ออกมายืนยันก็ตาม นอกจากนี้จำนวนผู้ลงทะเบียนฉีดวัคซีนยังไม่เป็นไปตามเป้า</w:t>
      </w:r>
    </w:p>
    <w:p w14:paraId="3A06732E" w14:textId="77777777" w:rsidR="00035D7A" w:rsidRPr="00C57DD6" w:rsidRDefault="00035D7A" w:rsidP="00C57DD6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๔.๑.๓ นโยบายกระจายวัคซีนให้เร็วที่สุด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เพื่อลดโอกาสการติดเชื้อและความรุนแรงของโรค รวมทั้งลดการเสียชีวิต โดย การลงทะเบียนผ่านระบบหมอพร้อม นัดหมายกลุ่มเสี่ยง เช่น ผู้สูงอายุ ผ่านระบบนัดหมายโดย อสม. และการเข้ารับการฉีดวัคซีนแบบ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Walk in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เป็นต้น ในทางปฏิบัติแม้จะมีความร่วมมือกับภาคเอกชน ห้าง ร้านต่างๆ แต่ก็ยังพบว่าเกิดปัญหาในทางปฏิบัติ มาตรการสื่อสารสาธารณะในประเด็นเรื่องประโยชน์ของวัคซีน ข้อดีของการฉีดวัคซีนให้ครบตามเป้าหมาย ร่วมกับการแจ้งรายละเอียดเรื่องการแพ้วัคซีนให้ประชาชนมีความเข้าใจ และกล้าเข้ารับวัคซีนเพิ่มมากขึ้น รวมถึงประเด็นเรื่องการคัดกรองข่าวลวงด้านวัคซีนให้กับประชาชน เป็นไปด้วยความล่าช้า </w:t>
      </w:r>
    </w:p>
    <w:p w14:paraId="7EB2C14E" w14:textId="77777777" w:rsidR="00035D7A" w:rsidRPr="00C57DD6" w:rsidRDefault="00035D7A" w:rsidP="00C57DD6">
      <w:pPr>
        <w:tabs>
          <w:tab w:val="left" w:pos="630"/>
        </w:tabs>
        <w:ind w:firstLine="270"/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ab/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๔.๒ นโยบายสุขภาพสำหรับบุคคลที่ไม่มีสัญชาติไทย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vertAlign w:val="superscript"/>
          <w:cs/>
        </w:rPr>
        <w:t>๔๒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</w:t>
      </w:r>
    </w:p>
    <w:p w14:paraId="2AAEC765" w14:textId="46B0C4AB" w:rsidR="00035D7A" w:rsidRPr="00C57DD6" w:rsidRDefault="00035D7A" w:rsidP="00C57DD6">
      <w:pPr>
        <w:tabs>
          <w:tab w:val="left" w:pos="72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ab/>
        <w:t xml:space="preserve">     </w:t>
      </w:r>
      <w:r w:rsidR="00302BEE" w:rsidRPr="00C57DD6">
        <w:rPr>
          <w:rFonts w:ascii="BrowalliaUPC" w:eastAsia="Sarabun" w:hAnsi="BrowalliaUPC" w:cs="BrowalliaUPC"/>
          <w:b/>
          <w:bCs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ประเทศไทยมีนโยบายสุขภาพสำหรับประชากรแรงงานข้ามชาติ จำแนกตามประเภทแรงงาน (๑) แรงงานที่เข้าเมืองถูกกฎหมาย แรงงานนำเข้าตาม 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MOU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จะได้รับประกันสุขภาพในระบบประกันสังคมของกระทรวงแรงงาน (๒) แรงงานหลบหนีหรือได้รับใบผ่อนผันชั่วคราว จะได้รับการคุ้มครองจากการซื้อประกันสุขภาพจากกระทรวงสาธารณสุข โดยการซื้อประกันไม่มีลักษณะบังคับจึงทำให้เกิดช่องว่างในการหลีกเลี่ยง (๓) แรงงานที่ไม่ได้มีมีการขึ้นทะเบียน หรือไม่มีเอกสารใดๆ รับรองว่าอาศัยหรือได้รับการผ่อนผัน จะต้องจ่ายค่ารักษาพยาบาลเองเมื่อเจ็บป่วย เนื่องจากไม่สามารถเข้าถึงหลักประกันสุขภาพใดๆ ได้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ab/>
      </w:r>
    </w:p>
    <w:p w14:paraId="0E24437D" w14:textId="77777777" w:rsidR="00035D7A" w:rsidRPr="00C57DD6" w:rsidRDefault="00035D7A" w:rsidP="00C57DD6">
      <w:pPr>
        <w:tabs>
          <w:tab w:val="left" w:pos="108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ab/>
        <w:t>ปัญหาเชิงกฎหมายพบว่า การประกันสุขภาพในระบบประกันสังคม ได้มีการวางหลักกฎหมายครอบคลุมให้สามารถนำพระราชบัญญัติประกันสังคมไปบังคับใช้กับแรงงานข้ามชาติได้ แต่หากเป็นบุคคลอื่นที่ไม่มีสัญชาติไทยซึ่งต้องอยู่ภายใต้การประกันสุขภาพของกระทรวงสาธารณสุข กลับพบว่ายังไม่มีกฎหมายระดับชาติในการวางหลักเอาไว้ มีเพียงมติคณะรัฐมนตรีและประกาศกระทรวงสาธารณสุขวางกรอบกติกาไว้เท่านั้น ทำให้เกิดปัญหาในด้านการดำเนินการทางกฎหมายและขาดความยั่งยืนเชิงสถาบันที่มีกฎกติกาชัดเจน โดยมติคณะรัฐมนตรีปี ๒๕๔๔ มีการกำหนดให้แรงงานข้ามชาติที่ไม่ชอบด้วยกฎหมายแต่ได้รับการขึ้นทะเบียนผ่อนผันให้ทำงาน ต้องเข้าสู่ระบบการตรวจประกันสุขภาพ สิทธิประโยชน์ในประกันสุขภาพนี้จะได้รับการคุ้มครองตามโครงการหลักประกันสุขภาพถ้วนหน้า โดยแรงงานร่วมจ่ายเมื่อไปใช้บริการ ๓๐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บาท ในส่วนของผู้ติดตามการซื้อประกันให้เป็นไปตามความสมัครใจ จนมาถึงวันที่ ๑๕ มกราคม ๒๕๕๖ มติคณะรัฐมนตรีจึงอนุมัติให้กระทรวงสาธารณสุขเป็นหน่วยงานหลักในการดูแลทางด้านการแพทย์และสาธาณสุขแก่คนต่างด้าวทั้งหมดที่ไม่ได้อยู่ในระบบประกันสังคม อันนำมาสู่ทางเลือกในเรื่องบัตรประกันสุขภาพ </w:t>
      </w:r>
    </w:p>
    <w:p w14:paraId="203DC510" w14:textId="77777777" w:rsidR="00035D7A" w:rsidRPr="00C57DD6" w:rsidRDefault="00035D7A" w:rsidP="00C57DD6">
      <w:pPr>
        <w:tabs>
          <w:tab w:val="left" w:pos="720"/>
          <w:tab w:val="left" w:pos="1080"/>
        </w:tabs>
        <w:ind w:firstLine="27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ab/>
        <w:t xml:space="preserve"> 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ab/>
        <w:t>ดังนั้น มติคณะรัฐมนตรีจึงกลายเป็นแนวทางหลักในการออกประกาศกระทรวงสาธารณสุขต่างๆ เพื่อการคุ้มครองทางสุขภาพให้กับแรงงานข้ามชาติ ด้วยการที่มติคณะรัฐมนตรีเป็นเพียง “กฎ” ในการวางกรอบกติกา ไม่ใช่ “กฎหมาย” ที่ลำดับศักดิ์ชัดเจนดังเช่น พระราชบัญญัติ พระราชกำหนด พระราชกฤษฎีกา ฯลฯ จึงทำให้สถานะของบัตรประกันสุขภาพขาดความเป็นสถาบันและไม่ยั่งยืน หากเกิดปัญหาหรือข้อขัดแย้งในอนาคต จะทำให้หลักประกันสุขภาพของแรงงานข้ามชาติและบุคคลที่ไม่มีสัญชาติไทยสามารถูกยกเลิกได้โดยง่าย นอกจากนี้ การขาดอำนาจทางกฎหมาย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ยังทำให้ไม่สามารถเชื่อมโยงสถานะของบุคคลที่ไม่ใช่คนไทยกับการมีระบบประกันสุขภาพแบบบังคับได้ (</w:t>
      </w:r>
      <w:r w:rsidRPr="00C57DD6">
        <w:rPr>
          <w:rFonts w:ascii="BrowalliaUPC" w:eastAsia="Sarabun" w:hAnsi="BrowalliaUPC" w:cs="BrowalliaUPC"/>
          <w:sz w:val="32"/>
          <w:szCs w:val="32"/>
        </w:rPr>
        <w:t>compulsory health system)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และการทำงานตามมติคณะรัฐมนตรี ในทางปฏิบัติฐานพบว่าทำให้ขาดความต่อเนื่องในการประสานงานหรือการเชื่อมโยงกิจการที่เกี่ยวกับแรงงานข้ามชาติและบุคคลที่ไม่มีสัญชาติไทยทั้งหลายในระยะยาว รวมไปถึงการเกิดความเสี่ยงต่อการจัดการทางด้านงบประมาณทั้งในกองทุนประกันสุขภาพแรงงานต่างด้าว และการเสนอของบประมาณประจำปีสำหรับกองทุนผู้มีปัญหาสถานะและสิทธิ ที่ยังคงอาศัยงบประมาณที่กระทรวงสาธารณสุขจัดสรรจากงบประมาณส่วนกลางให้ทุกปีอีกด้วย ด้วยข้อจำกัดเชิงกฎหมายดังกล่าวทั้งหมดนี้ จึงเป็นปฐมเหตุของการตกหล่นจากระบบประกันสุขภาพและการเข้าถึงบริการสุขภาพของแรงงานข้ามชาติรวมถึงบุคคลที่ไม่มีสัญชาติไทยที่อาศัยอยู่บนผืนแผ่นดินไทย และเมื่อใดก็ตามที่เกิดการแพร่ระบาดของโรคต่างๆ หรือเกิดโรคอุบัติใหม่ ความเสี่ยงทางด้านสุขภาพของคนกลุ่มนี้ล้วนจะส่งผลกระทบต่อความมั่นคงทางด้านสุขภาพของคนไทยในวงกว้าง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        </w:t>
      </w:r>
    </w:p>
    <w:p w14:paraId="7CBDC88E" w14:textId="77777777" w:rsidR="00035D7A" w:rsidRPr="00C57DD6" w:rsidRDefault="00035D7A" w:rsidP="00C57DD6">
      <w:pPr>
        <w:tabs>
          <w:tab w:val="left" w:pos="1080"/>
        </w:tabs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sz w:val="32"/>
          <w:szCs w:val="32"/>
        </w:rPr>
        <w:lastRenderedPageBreak/>
        <w:tab/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จากการดำเนินนโยบายของภาครัฐ เมื่อเปรียบเทียบกับดัชนีชี้วัดทางด้านความมั่นคงทางสุขภาพ 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>(The Global Health Security Index)</w:t>
      </w:r>
      <w:r w:rsidRPr="00C57DD6">
        <w:rPr>
          <w:rFonts w:ascii="BrowalliaUPC" w:eastAsia="Sarabun" w:hAnsi="BrowalliaUPC" w:cs="BrowalliaUPC"/>
          <w:b/>
          <w:sz w:val="32"/>
          <w:szCs w:val="32"/>
          <w:vertAlign w:val="superscript"/>
          <w:cs/>
        </w:rPr>
        <w:t>๔๓</w:t>
      </w:r>
      <w:r w:rsidRPr="00C57DD6">
        <w:rPr>
          <w:rFonts w:ascii="BrowalliaUPC" w:eastAsia="Sarabun" w:hAnsi="BrowalliaUPC" w:cs="BrowalliaUPC"/>
          <w:b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 xml:space="preserve">ประกอบด้วย </w:t>
      </w:r>
      <w:r w:rsidRPr="00C57DD6">
        <w:rPr>
          <w:rFonts w:ascii="BrowalliaUPC" w:eastAsia="Sarabun" w:hAnsi="BrowalliaUPC" w:cs="BrowalliaUPC"/>
          <w:bCs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ความสามารถในการป้องกันโรค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ความสามารถในการตรวจจับโรคและรายงานที่รวดเร็ว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การตอบโต้ที่รวดเร็ว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๔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การมีระบบสุขภาพที่เข้มแข็ง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การมีความมุ่งมั่นในการพัฒนาศักยภาพของประเทศ มีแผนงบประมาณด้านการป้องกันควบคุมโรคและดำเนินงานตามแนวปฏิบัติสากล และ </w:t>
      </w:r>
      <w:r w:rsidRPr="00C57DD6">
        <w:rPr>
          <w:rFonts w:ascii="BrowalliaUPC" w:eastAsia="Sarabun" w:hAnsi="BrowalliaUPC" w:cs="BrowalliaUPC"/>
          <w:sz w:val="32"/>
          <w:szCs w:val="32"/>
        </w:rPr>
        <w:t>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๖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การมีความเสี่ยงด้านต่าง ๆ และความเสี่ยงต่อภัยคุกคามด้านชีวภาพต่ำ พบว่ารัฐมีการดำเนินการด้านความมั่นคงทางสุขภาพของประชาชนทั้งในด้านการป้องกันโรค การจับโรคและการรายงาน การตอบโต้ และการจัดระบบสุขภาพ แต่ก็พบว่าแม้ประเทศไทยจะมีจุดแข็งด้านการป้องกันโรค แต่ในด้านการตรวจจับยังมีบุคลากรด้านระบาดวิทยาไม่มากพอ ระบบรายงานผลและเฝ้าระวังตามเวลาจริง (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real-time)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ยังไม่สมบูรณ์มากนัก ด้านความรวดเร็วในการโต้กลับและการรับมือยังมีจุดอ่อนที่ระบบการสื่อสารเกิดความล่าช้า และในสถานการณ์การแพร่ระบาดของโรคโควิด-๑๙ ที่เกิดขึ้นพร้อมกันทั่วโลกนี้ พบว่า</w:t>
      </w: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นโยบายรัฐที่ออกมารับมือกับภาวะวิกฤตสุขภาพโดยมี พระราชบัญญัติโรคติดต่อ และพระราชกำหนดการบริหารราชการในสถานการณ์ฉุกเฉิน เป็นเครื่องมือนโยบายที่สำคัญนั้น เป็นการตอบรับภาวะวิกฤตในระยะสั้น ซึ่งครอบคลุมประชาชนส่วนใหญ่ แต่ยังไม่เห็นชัดเจนในกลุ่มประชากรเฉพาะ โดยเฉพาะยังขาดอำนาจเชิงกฎหมายที่เกี่ยวข้องกับการเข้าถึงหลักประกันสุขภาพของบุคคลที่ไม่มีสัญชาติไทย ทำให้เกิดปัญหาอุปสรรคในการบริหารจัดการในภาวะวิกฤตของภาครัฐ และความเป็นธรรมในการเข้าถึงบริการสุขภาพในภาวะวิกฤต</w:t>
      </w:r>
    </w:p>
    <w:p w14:paraId="17C3F64F" w14:textId="77777777" w:rsidR="00035D7A" w:rsidRPr="00C57DD6" w:rsidRDefault="00035D7A" w:rsidP="00C57DD6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อย่างไรก็ดี การดำเนินนโยบายจำเป็นต้องคำนึงถึงการวางแผนพื้นฐานในระยะยาว รวมไปถึงการเสริมสร้างความเข้มแข็งให้กับระบบสุขภาพของประเทศ และสร้างความเชื่อมั่นให้กับประชาชน เพื่อรองรับสถานการณ์วิกฤตในครั้งนี้ซึ่งคาดว่าจะยาวนาน รวมถึงสถานการณ์การอุบัติโรคติดเชื้อใหม่ๆ ที่อาจเกิดขึ้นได้ ในอนาคต</w:t>
      </w:r>
    </w:p>
    <w:p w14:paraId="6C50F1F5" w14:textId="77777777" w:rsidR="00302BEE" w:rsidRPr="00C57DD6" w:rsidRDefault="00302BEE" w:rsidP="00C57DD6">
      <w:pPr>
        <w:ind w:firstLine="1080"/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53CCFEF4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๕. ประเด็นเพื่อพิจารณาของสมัชชาสุขภาพแห่งชาติ</w:t>
      </w:r>
    </w:p>
    <w:p w14:paraId="7A5DB0B4" w14:textId="1BF4F61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ab/>
        <w:t>ขอให้สมัชชาสุขภาพแห่งชาติพิจารณาเอกสารสมัชชาสุขภาพแห่งชาติ ครั้งที่</w:t>
      </w:r>
      <w:r w:rsidR="009A3D6D">
        <w:rPr>
          <w:rFonts w:ascii="BrowalliaUPC" w:eastAsia="Sarabun" w:hAnsi="BrowalliaUPC" w:cs="BrowalliaUPC" w:hint="cs"/>
          <w:sz w:val="32"/>
          <w:szCs w:val="32"/>
          <w:cs/>
        </w:rPr>
        <w:t xml:space="preserve"> ๑๔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/ ร่างมติ</w:t>
      </w:r>
      <w:r w:rsidR="009A3D6D">
        <w:rPr>
          <w:rFonts w:ascii="BrowalliaUPC" w:eastAsia="Sarabun" w:hAnsi="BrowalliaUPC" w:cs="BrowalliaUPC" w:hint="cs"/>
          <w:sz w:val="32"/>
          <w:szCs w:val="32"/>
          <w:cs/>
        </w:rPr>
        <w:t xml:space="preserve"> ๒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การคุ้มครองการเข้าถึงบริการสุขภาพของกลุ่มประชากรที่มีความจำเพาะด้านสุขภาพในภาวะวิกฤตอย่างเป็นธรรม</w:t>
      </w:r>
    </w:p>
    <w:p w14:paraId="7750CFF7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sz w:val="32"/>
          <w:szCs w:val="32"/>
        </w:rPr>
      </w:pPr>
    </w:p>
    <w:p w14:paraId="72472A31" w14:textId="77777777" w:rsidR="00035D7A" w:rsidRPr="00C57DD6" w:rsidRDefault="00035D7A" w:rsidP="00C57DD6">
      <w:pPr>
        <w:jc w:val="thaiDistribute"/>
        <w:rPr>
          <w:rFonts w:ascii="BrowalliaUPC" w:eastAsia="Sarabun" w:hAnsi="BrowalliaUPC" w:cs="BrowalliaUPC"/>
          <w:b/>
          <w:bCs/>
          <w:sz w:val="32"/>
          <w:szCs w:val="32"/>
        </w:rPr>
      </w:pPr>
      <w:r w:rsidRPr="00C57DD6">
        <w:rPr>
          <w:rFonts w:ascii="BrowalliaUPC" w:eastAsia="Sarabun" w:hAnsi="BrowalliaUPC" w:cs="BrowalliaUPC"/>
          <w:b/>
          <w:bCs/>
          <w:sz w:val="32"/>
          <w:szCs w:val="32"/>
          <w:cs/>
        </w:rPr>
        <w:t>๖. เอกสารอ้างอิง</w:t>
      </w:r>
    </w:p>
    <w:p w14:paraId="2F2A968F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>Nuclear Threat Initiative and Johns Hopkins Center for Health Security 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๒๐๑๙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), Global Health Security Index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๒๐๑๙</w:t>
      </w:r>
      <w:r w:rsidRPr="00C57DD6">
        <w:rPr>
          <w:rFonts w:ascii="BrowalliaUPC" w:eastAsia="Sarabun" w:hAnsi="BrowalliaUPC" w:cs="BrowalliaUPC"/>
          <w:sz w:val="32"/>
          <w:szCs w:val="32"/>
        </w:rPr>
        <w:t>.</w:t>
      </w:r>
    </w:p>
    <w:p w14:paraId="0FDEB010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>Tapanee Phueksuwan (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๒๐๑๔</w:t>
      </w:r>
      <w:r w:rsidRPr="00C57DD6">
        <w:rPr>
          <w:rFonts w:ascii="BrowalliaUPC" w:eastAsia="Sarabun" w:hAnsi="BrowalliaUPC" w:cs="BrowalliaUPC"/>
          <w:sz w:val="32"/>
          <w:szCs w:val="32"/>
        </w:rPr>
        <w:t>), Compulsory Licensing Policy Implementation in Thailand, Doctoral Dissertation, National Institute of Development Administration (NIDA).</w:t>
      </w:r>
    </w:p>
    <w:p w14:paraId="6D150D8F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 xml:space="preserve">J P Koplan et al. Towards a common definition of global health Lancet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๒๐๐๙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;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๓๗๓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: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๑๙๙๓-๙๕</w:t>
      </w:r>
    </w:p>
    <w:p w14:paraId="5BB6062F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ระบบหลักประกันสุขภาพไทย. สำนักงานหลักประกันสุขภาพแห่งชาติ. ๒๕๕๕.</w:t>
      </w:r>
    </w:p>
    <w:p w14:paraId="71180DD1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lastRenderedPageBreak/>
        <w:t>เมธิณี อินทรเทศ และคณะ. (๒๕๖๒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).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ความเป็นธรรมด้านสุขภาพในผู้สูงอายุไทยภายใต้สิทธิประกันสุขภาพถ้วนหน้า:การ ทบทวนวรรณกรรมอย่างเป็นระบบ. วารสารวิจัยระบบสาธารณสุข ปีที่ ๑๓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ฉบับที่ 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เมษายน-มิถุนายน ๒๕๖๒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ออนไลน์]. สื บ ค้ น จ า ก </w:t>
      </w:r>
      <w:r w:rsidRPr="00C57DD6">
        <w:rPr>
          <w:rFonts w:ascii="BrowalliaUPC" w:eastAsia="Sarabun" w:hAnsi="BrowalliaUPC" w:cs="BrowalliaUPC"/>
          <w:sz w:val="32"/>
          <w:szCs w:val="32"/>
        </w:rPr>
        <w:t>https://kb.hsri.or.th/dspace/bitstream/handle/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๘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/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๕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๐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/hsri-journal-v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๓</w:t>
      </w:r>
      <w:r w:rsidRPr="00C57DD6">
        <w:rPr>
          <w:rFonts w:ascii="BrowalliaUPC" w:eastAsia="Sarabun" w:hAnsi="BrowalliaUPC" w:cs="BrowalliaUPC"/>
          <w:sz w:val="32"/>
          <w:szCs w:val="32"/>
        </w:rPr>
        <w:t>n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</w:t>
      </w:r>
      <w:r w:rsidRPr="00C57DD6">
        <w:rPr>
          <w:rFonts w:ascii="BrowalliaUPC" w:eastAsia="Sarabun" w:hAnsi="BrowalliaUPC" w:cs="BrowalliaUPC"/>
          <w:sz w:val="32"/>
          <w:szCs w:val="32"/>
        </w:rPr>
        <w:t>-p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๑๕๗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-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๑๗๔</w:t>
      </w:r>
      <w:r w:rsidRPr="00C57DD6">
        <w:rPr>
          <w:rFonts w:ascii="BrowalliaUPC" w:eastAsia="Sarabun" w:hAnsi="BrowalliaUPC" w:cs="BrowalliaUPC"/>
          <w:sz w:val="32"/>
          <w:szCs w:val="32"/>
        </w:rPr>
        <w:t>.pdf?sequence=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๒๓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มีนาคม ๒๕๖๔</w:t>
      </w:r>
      <w:r w:rsidRPr="00C57DD6">
        <w:rPr>
          <w:rFonts w:ascii="BrowalliaUPC" w:eastAsia="Sarabun" w:hAnsi="BrowalliaUPC" w:cs="BrowalliaUPC"/>
          <w:sz w:val="32"/>
          <w:szCs w:val="32"/>
        </w:rPr>
        <w:t>]</w:t>
      </w:r>
    </w:p>
    <w:p w14:paraId="42D6F579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การศึกษารูปแบบการใช้บริการวัสดิการรักษาพยาบาล ข้าราชการ ความพึงพอใจ ปัญหาการจัดบริการและการจัดบริการที่น่าสงสัยว่าจะมีการเบิกจ่ายผิดปกติ. สำนักงานวิจัยเพื่อการพัฒนาหลักประกันสุขภาพไทย. ๒๕๖๑</w:t>
      </w:r>
    </w:p>
    <w:p w14:paraId="4B94082F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สถิติผู้ประกันตน ข้อมูล ณ กรกฎาคม ๒๕๖๒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สำนักงานประกันสังคม</w:t>
      </w:r>
    </w:p>
    <w:p w14:paraId="090ADC21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รายงานการสร้างระบบหลักประกันสุขภาพแห่งชาติ งบประมาณ ๒๕๖๓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สำนักงานหลักประกันสุขภาพแห่งชาติ</w:t>
      </w:r>
    </w:p>
    <w:p w14:paraId="4F042A68" w14:textId="39BC863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อดิศร เกิดมงคล. การทบทวนกฎหมาย นโยบายที่เกี่ยวข้องกับหลักประกันด้านสุขภาพสำหรับประชากรข้ามชาติ. สถาบันวิจัยระบบสาธารณสุข. ๒๕๖๓.</w:t>
      </w:r>
    </w:p>
    <w:p w14:paraId="6DDBA555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แนวทางการดำเนินงานกองทุนประกันสุขภาพบุคคลที่มีปัญหาสถานะและสิทธิ ปีงบประมาณ ๒๕๖๓</w:t>
      </w:r>
    </w:p>
    <w:p w14:paraId="1042E910" w14:textId="2350A597" w:rsidR="00302BEE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สำนักงานวิจัยเพื่อการพัฒนาหลักประกันสุขภาพไทย. (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๒๕๕๒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). ปัญหาสุขภาพคนไทยและระบบบริการสุขภาพ. สืบค้นจาก</w:t>
      </w:r>
      <w:r w:rsidRPr="00C57DD6">
        <w:rPr>
          <w:rFonts w:ascii="BrowalliaUPC" w:eastAsia="Sarabun" w:hAnsi="BrowalliaUPC" w:cs="BrowalliaUPC"/>
          <w:sz w:val="32"/>
          <w:szCs w:val="32"/>
        </w:rPr>
        <w:t>http://www.hisro.or.th./main.</w:t>
      </w:r>
    </w:p>
    <w:p w14:paraId="46B25BEF" w14:textId="178A4F4F" w:rsidR="00035D7A" w:rsidRPr="00C57DD6" w:rsidRDefault="00D350AF" w:rsidP="00C57DD6">
      <w:pPr>
        <w:pStyle w:val="ListParagraph"/>
        <w:numPr>
          <w:ilvl w:val="0"/>
          <w:numId w:val="44"/>
        </w:numPr>
        <w:tabs>
          <w:tab w:val="left" w:pos="810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</w:t>
      </w:r>
      <w:r w:rsidR="00035D7A" w:rsidRPr="00C57DD6">
        <w:rPr>
          <w:rFonts w:ascii="BrowalliaUPC" w:eastAsia="Sarabun" w:hAnsi="BrowalliaUPC" w:cs="BrowalliaUPC"/>
          <w:sz w:val="32"/>
          <w:szCs w:val="32"/>
          <w:cs/>
        </w:rPr>
        <w:t xml:space="preserve">ศศิวิมล บูรณะเรข และคณะ. ภาวะสุขภาพและการเข้าถึงบริการสุขภาพของชุมชนริมคลองสามเสน เขตราชเทวี กรุงเทพมหานคร. วารสารวิทยาลัยพยาบาลบรมราชชนนี กรุงเทพ ปีที่ 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๓๓</w:t>
      </w:r>
      <w:r w:rsidR="00035D7A"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ฉบับที่ 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๒</w:t>
      </w:r>
      <w:r w:rsidR="00035D7A"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พฤษภาคม - สิงหาคม 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๒๕๖๐</w:t>
      </w:r>
    </w:p>
    <w:p w14:paraId="437DB398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บทวิเคราะห์สถานการณ์การเข้าถึงบริการส่งเสริมสุขภาพและป้องกันโรค กลุ่มส่งเสริมความรอบรู้ด้านสุขภาพ ส านักคณะกรรมการผู้ทรงคุณวุฒิ</w:t>
      </w:r>
    </w:p>
    <w:p w14:paraId="485FAAE8" w14:textId="212B8A86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วรวรรณ ชาญด้วยวิทย์ และพสิษฐ์ พัจนา (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๒๕๖๒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). สถานการณ์การใช้บริการสุขภาพ: ความแตกต่างระหว่างเพศ อายุ และพื้นที่</w:t>
      </w:r>
    </w:p>
    <w:p w14:paraId="192C5436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มูลนิธิเครือข่ายเพื่อนกะเทยเพื่อสิทธิมนุษยชน. ข้อเสนอแนะเชิงนโยบายความเป็นธรรมทางงเพศสภาพ เสนอต่อพรรคการเมือง. </w:t>
      </w:r>
    </w:p>
    <w:p w14:paraId="54A74B7F" w14:textId="4049C248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เพชรี เหล่าพิลัย และมานพ คณะโต (</w:t>
      </w:r>
      <w:r w:rsidR="00FB7198">
        <w:rPr>
          <w:rFonts w:ascii="BrowalliaUPC" w:eastAsia="Sarabun" w:hAnsi="BrowalliaUPC" w:cs="BrowalliaUPC" w:hint="cs"/>
          <w:sz w:val="32"/>
          <w:szCs w:val="32"/>
          <w:cs/>
        </w:rPr>
        <w:t>๒๕๕๙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). การเข้าถึงบริการทางการแพทย์ของคนพิการ ในภาคตะวันออกเฉียงเหนือตอนบนของประเทศไทย. วารสารการพัฒนาสุขภาพชุมชน มหาวิทยาลัยขอนแก่น</w:t>
      </w:r>
    </w:p>
    <w:p w14:paraId="31082399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บวรศม ลีระพันธ์ และคณะ. แนวคิดและแนวทางปฏิบัติเพื่อตอบสนองต่อความต้องการด้านสุขภาพของประชากรกลุ่มเปราะบางในประเทศไทย. ๒๕๖๐.</w:t>
      </w:r>
    </w:p>
    <w:p w14:paraId="204A83F8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ชาคร เลิศนิทัศน์, สมชัย จิตสุชน. ความเปราะบางของประชากรกลุ่มเประบางภายใต้โควิด-๑๙.[ออนไลน์] สืบค้นจาก </w:t>
      </w:r>
      <w:hyperlink r:id="rId11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https://tdri.or.th/2020/06/impact-of-covid19-on-vuknerable-groups/</w:t>
        </w:r>
      </w:hyperlink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[เข้าถึงเมื่อ ๒๕ พฤษภาคม ๒๕๖๔]. </w:t>
      </w:r>
    </w:p>
    <w:p w14:paraId="65B57D56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lastRenderedPageBreak/>
        <w:t>College of Population Studies Chulalongkorn University. Covid-19 and older persons: Evidence from the survey in Thailand. UNFPA. 2020</w:t>
      </w:r>
    </w:p>
    <w:p w14:paraId="7E962794" w14:textId="7F85BD51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ผลกระทบของ </w:t>
      </w:r>
      <w:r w:rsidRPr="00C57DD6">
        <w:rPr>
          <w:rFonts w:ascii="BrowalliaUPC" w:eastAsia="Sarabun" w:hAnsi="BrowalliaUPC" w:cs="BrowalliaUPC"/>
          <w:sz w:val="32"/>
          <w:szCs w:val="32"/>
        </w:rPr>
        <w:t>COVID-</w:t>
      </w:r>
      <w:r w:rsidR="00FB7198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ต่อประชากรกลุ่มเปราะบาง. กองพัฒนานโยบายและนวัตกรรมทางสังคม สำนักงานปลัดกระทรวงการพัฒนาสังคมและความมั่นคงของมนุษย์</w:t>
      </w:r>
    </w:p>
    <w:p w14:paraId="617942B6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การสำรวจผลกระทบของการระบาดของเชื้อไวรัสโคโรนา ๒๐๑๙ ต่อประชากรสูงอายุไทย</w:t>
      </w:r>
    </w:p>
    <w:p w14:paraId="04013A54" w14:textId="0F1BCAD8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รายงานสรุปผลการสำรวจเชิงคุณภาพการระบาดของโควิด-๑๙</w:t>
      </w:r>
      <w:r w:rsidR="00FB7198">
        <w:rPr>
          <w:rFonts w:ascii="BrowalliaUPC" w:eastAsia="Sarabun" w:hAnsi="BrowalliaUPC" w:cs="BrowalliaUPC"/>
          <w:sz w:val="32"/>
          <w:szCs w:val="32"/>
          <w:lang w:val="en-US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ผลกระทบต่อคนไร้บ้านในประเทศไทย. ๒๕๖๔</w:t>
      </w:r>
    </w:p>
    <w:p w14:paraId="3E2765CF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ชุมชนคลองเตย คลัสเตอร์ใหญ่โควิด บทเรียนสะท้อน คนจนกลางกรุงถูกมองข้าม.[ออนไลน์] สืบค้นจาก </w:t>
      </w:r>
      <w:hyperlink r:id="rId12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https://www.thairath.co.th/scoop/theissue/</w:t>
        </w:r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  <w:cs/>
          </w:rPr>
          <w:t>2084188</w:t>
        </w:r>
      </w:hyperlink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๒๔ พฤษภาคม ๒๕๖๔].     </w:t>
      </w:r>
    </w:p>
    <w:p w14:paraId="08798002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จาก </w:t>
      </w:r>
      <w:r w:rsidRPr="00C57DD6">
        <w:rPr>
          <w:rFonts w:ascii="BrowalliaUPC" w:eastAsia="Sarabun" w:hAnsi="BrowalliaUPC" w:cs="BrowalliaUPC"/>
          <w:sz w:val="32"/>
          <w:szCs w:val="32"/>
        </w:rPr>
        <w:t>'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ทองหล่อ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ถึง </w:t>
      </w:r>
      <w:r w:rsidRPr="00C57DD6">
        <w:rPr>
          <w:rFonts w:ascii="BrowalliaUPC" w:eastAsia="Sarabun" w:hAnsi="BrowalliaUPC" w:cs="BrowalliaUPC"/>
          <w:sz w:val="32"/>
          <w:szCs w:val="32"/>
        </w:rPr>
        <w:t>'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คลองเตย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เปิดแผน </w:t>
      </w:r>
      <w:r w:rsidRPr="00C57DD6">
        <w:rPr>
          <w:rFonts w:ascii="BrowalliaUPC" w:eastAsia="Sarabun" w:hAnsi="BrowalliaUPC" w:cs="BrowalliaUPC"/>
          <w:sz w:val="32"/>
          <w:szCs w:val="32"/>
        </w:rPr>
        <w:t>'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๔๑ ชุมชน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'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ก่อนลามทั้ง กทม. สืบค้นจาก </w:t>
      </w:r>
      <w:hyperlink r:id="rId13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https://www.bangkokbiznews.com/news/detail/</w:t>
        </w:r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  <w:cs/>
          </w:rPr>
          <w:t>936031</w:t>
        </w:r>
      </w:hyperlink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๒๔ พฤษภาคม ๒๕๖๔].     </w:t>
      </w:r>
    </w:p>
    <w:p w14:paraId="38307CFB" w14:textId="5F88D144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 xml:space="preserve">เศรษฐศาสตร์พฤติกรรมว่าด้วยเส้นทางชีวิตและกิจกรรมร่วมของครัวเรือนไทยภายใต้สถานการณ์ </w:t>
      </w:r>
      <w:r w:rsidRPr="00C57DD6">
        <w:rPr>
          <w:rFonts w:ascii="BrowalliaUPC" w:hAnsi="BrowalliaUPC" w:cs="BrowalliaUPC"/>
          <w:sz w:val="32"/>
          <w:szCs w:val="32"/>
        </w:rPr>
        <w:t>COVID-</w:t>
      </w:r>
      <w:r w:rsidR="00FB7198">
        <w:rPr>
          <w:rFonts w:ascii="BrowalliaUPC" w:hAnsi="BrowalliaUPC" w:cs="BrowalliaUPC"/>
          <w:sz w:val="32"/>
          <w:szCs w:val="32"/>
          <w:lang w:val="en-US"/>
        </w:rPr>
        <w:t>19</w:t>
      </w:r>
      <w:r w:rsidRPr="00C57DD6">
        <w:rPr>
          <w:rFonts w:ascii="BrowalliaUPC" w:hAnsi="BrowalliaUPC" w:cs="BrowalliaUPC"/>
          <w:sz w:val="32"/>
          <w:szCs w:val="32"/>
          <w:cs/>
        </w:rPr>
        <w:t>. ธานี ชัยวัฒน์ พ.ค. ๒๕๖๓</w:t>
      </w:r>
    </w:p>
    <w:p w14:paraId="37378220" w14:textId="2698FEEE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ฐิตินบ โกมลนิมิ. โควิด-๑๙</w:t>
      </w:r>
      <w:r w:rsidR="00FB7198">
        <w:rPr>
          <w:rFonts w:ascii="BrowalliaUPC" w:hAnsi="BrowalliaUPC" w:cs="BrowalliaUPC"/>
          <w:sz w:val="32"/>
          <w:szCs w:val="32"/>
          <w:lang w:val="en-US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“เปิดคุก” ส่องความไม่ธรรมทางสังคมและสุขภาพ. ๒๕๖๔.</w:t>
      </w:r>
    </w:p>
    <w:p w14:paraId="6787D067" w14:textId="6BDD9C3A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ข่าวไทยพีบีเอส วันพุธที่</w:t>
      </w:r>
      <w:r w:rsidR="00FB7198">
        <w:rPr>
          <w:rFonts w:ascii="BrowalliaUPC" w:hAnsi="BrowalliaUPC" w:cs="BrowalliaUPC" w:hint="cs"/>
          <w:sz w:val="32"/>
          <w:szCs w:val="32"/>
          <w:cs/>
          <w:lang w:val="en-US"/>
        </w:rPr>
        <w:t xml:space="preserve"> ๒๖</w:t>
      </w:r>
      <w:r w:rsidRPr="00C57DD6">
        <w:rPr>
          <w:rFonts w:ascii="BrowalliaUPC" w:hAnsi="BrowalliaUPC" w:cs="BrowalliaUPC"/>
          <w:sz w:val="32"/>
          <w:szCs w:val="32"/>
          <w:lang w:val="en-GB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พฤษภาคม พ.ศ. </w:t>
      </w:r>
      <w:r w:rsidR="00FB7198">
        <w:rPr>
          <w:rFonts w:ascii="BrowalliaUPC" w:hAnsi="BrowalliaUPC" w:cs="BrowalliaUPC" w:hint="cs"/>
          <w:sz w:val="32"/>
          <w:szCs w:val="32"/>
          <w:cs/>
          <w:lang w:val="en-GB"/>
        </w:rPr>
        <w:t>๒๕๖๔</w:t>
      </w:r>
      <w:r w:rsidRPr="00C57DD6">
        <w:rPr>
          <w:rFonts w:ascii="BrowalliaUPC" w:hAnsi="BrowalliaUPC" w:cs="BrowalliaUPC"/>
          <w:sz w:val="32"/>
          <w:szCs w:val="32"/>
          <w:lang w:val="en-GB"/>
        </w:rPr>
        <w:t xml:space="preserve">. </w:t>
      </w:r>
      <w:r w:rsidRPr="00C57DD6">
        <w:rPr>
          <w:rFonts w:ascii="BrowalliaUPC" w:eastAsia="Sarabun" w:hAnsi="BrowalliaUPC" w:cs="BrowalliaUPC"/>
          <w:sz w:val="32"/>
          <w:szCs w:val="32"/>
        </w:rPr>
        <w:t>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ออนไลน์</w:t>
      </w:r>
      <w:r w:rsidRPr="00C57DD6">
        <w:rPr>
          <w:rFonts w:ascii="BrowalliaUPC" w:eastAsia="Sarabun" w:hAnsi="BrowalliaUPC" w:cs="BrowalliaUPC"/>
          <w:sz w:val="32"/>
          <w:szCs w:val="32"/>
        </w:rPr>
        <w:t>]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สืบค้นจาก</w:t>
      </w:r>
      <w:hyperlink r:id="rId14" w:history="1">
        <w:r w:rsidRPr="00C57DD6">
          <w:rPr>
            <w:rFonts w:ascii="BrowalliaUPC" w:hAnsi="BrowalliaUPC" w:cs="BrowalliaUPC"/>
            <w:sz w:val="32"/>
            <w:szCs w:val="32"/>
            <w:u w:val="single"/>
            <w:lang w:val="en-GB" w:eastAsia="en-US"/>
          </w:rPr>
          <w:t>https://news.thaipbs.or.th/content/</w:t>
        </w:r>
        <w:r w:rsidRPr="00C57DD6">
          <w:rPr>
            <w:rFonts w:ascii="BrowalliaUPC" w:hAnsi="BrowalliaUPC" w:cs="BrowalliaUPC"/>
            <w:sz w:val="32"/>
            <w:szCs w:val="32"/>
            <w:u w:val="single"/>
            <w:cs/>
            <w:lang w:val="en-GB" w:eastAsia="en-US"/>
          </w:rPr>
          <w:t>304627</w:t>
        </w:r>
      </w:hyperlink>
      <w:r w:rsidRPr="00C57DD6">
        <w:rPr>
          <w:rFonts w:ascii="BrowalliaUPC" w:hAnsi="BrowalliaUPC" w:cs="BrowalliaUPC"/>
          <w:sz w:val="32"/>
          <w:szCs w:val="32"/>
          <w:lang w:val="en-GB" w:eastAsia="en-US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</w:rPr>
        <w:t>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เข้าถึงเมื่อ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๑๕ พฤษภาคม ๒๕๖๔</w:t>
      </w:r>
      <w:r w:rsidRPr="00C57DD6">
        <w:rPr>
          <w:rFonts w:ascii="BrowalliaUPC" w:eastAsia="Sarabun" w:hAnsi="BrowalliaUPC" w:cs="BrowalliaUPC"/>
          <w:sz w:val="32"/>
          <w:szCs w:val="32"/>
        </w:rPr>
        <w:t>]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. </w:t>
      </w:r>
    </w:p>
    <w:p w14:paraId="6052E3E5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กุลภา วจนสาระ และกฤตยา อาชวนิจกุล. ก้าวแรกของปฐมภูมิในเรือนจำกับชีวิตต้องขังที่กำหนดสุขภาพ. สมาคมนักวิจัยประชากรและสังคม. สถาบันวิจัยประชากรและสังคม มหาวิทยาลัยมหิดล. ๒๕๖๔</w:t>
      </w:r>
    </w:p>
    <w:p w14:paraId="66FDB848" w14:textId="3B6DC543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คณะกรรมการกาชาดระหว่างประเทศ (</w:t>
      </w:r>
      <w:r w:rsidRPr="00C57DD6">
        <w:rPr>
          <w:rFonts w:ascii="BrowalliaUPC" w:eastAsia="Sarabun" w:hAnsi="BrowalliaUPC" w:cs="BrowalliaUPC"/>
          <w:sz w:val="32"/>
          <w:szCs w:val="32"/>
        </w:rPr>
        <w:t>IRC)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. แนวทางเพื่อป้องกันและรับมือการระบาดของโรคติดเชื้อไวรัส </w:t>
      </w:r>
      <w:r w:rsidRPr="00C57DD6">
        <w:rPr>
          <w:rFonts w:ascii="BrowalliaUPC" w:eastAsia="Sarabun" w:hAnsi="BrowalliaUPC" w:cs="BrowalliaUPC"/>
          <w:sz w:val="32"/>
          <w:szCs w:val="32"/>
        </w:rPr>
        <w:t>COVID-</w:t>
      </w:r>
      <w:r w:rsidR="00FB7198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ในสถานคุมขังประเทศไทย. ๒๕๖๓</w:t>
      </w:r>
    </w:p>
    <w:p w14:paraId="2E93982B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กรมการแพทย์. ข่าวเพื่อมวลชน. ๒๕๖๓</w:t>
      </w:r>
    </w:p>
    <w:p w14:paraId="6F4186AE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</w:rPr>
        <w:t xml:space="preserve">SDG MOVE.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โควิดในเรือนจำ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: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เมื่อ “เรื่องในคุก” ถูกทิ้งเอาไว้ข้างหลัง. [ออนไลน์] สืบค้นจาก </w:t>
      </w:r>
      <w:hyperlink r:id="rId15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https://www.sdgmove.com/2021/05/25</w:t>
        </w:r>
      </w:hyperlink>
      <w:r w:rsidRPr="00C57DD6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เข้าถึงเมื่อ ๒๖ พฤษภาคม ๒๕๖๔]. </w:t>
      </w:r>
    </w:p>
    <w:p w14:paraId="3FD8B1FA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สถาบันบำบัดรักษาและฟื้นฟูผู้ติดยาเสพติดแห่งชาติบรมราชชนนี กรมการแพทย์ กระทรวงสาธารณสุข. ๒๕๖๓.</w:t>
      </w:r>
    </w:p>
    <w:p w14:paraId="7730ABE5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มูลนิธิเครือข่ายเพื่อนกะเทยเพื่อสิทธิมนุษยชน. ข้อเสนอแนะเชิงนโยบายความเป็นธรรมทางเพศสภาพ เสนอต่อพรรคการเมือง</w:t>
      </w:r>
    </w:p>
    <w:p w14:paraId="213F557F" w14:textId="07CBEA14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มูลนิธิเพื่อนพนักงานบริการ (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SWING Foundation).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รายงานการสำรวจสถานการณ์ผลกระทบจากการระบาดของไวรัส </w:t>
      </w:r>
      <w:r w:rsidRPr="00C57DD6">
        <w:rPr>
          <w:rFonts w:ascii="BrowalliaUPC" w:eastAsia="Sarabun" w:hAnsi="BrowalliaUPC" w:cs="BrowalliaUPC"/>
          <w:sz w:val="32"/>
          <w:szCs w:val="32"/>
        </w:rPr>
        <w:t>COVID-</w:t>
      </w:r>
      <w:r w:rsidR="00FB7198">
        <w:rPr>
          <w:rFonts w:ascii="BrowalliaUPC" w:eastAsia="Sarabun" w:hAnsi="BrowalliaUPC" w:cs="BrowalliaUPC"/>
          <w:sz w:val="32"/>
          <w:szCs w:val="32"/>
          <w:lang w:val="en-US"/>
        </w:rPr>
        <w:t>19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ในกลุ่มพนักงานบริการ (ประเทศไทย). </w:t>
      </w:r>
    </w:p>
    <w:p w14:paraId="15BFB2CB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สรุปข่าวการประชุมคณะรัฐมนตรี ๒๕ พฤษภาคม ๒๕๖๔. [ออนไลน์] สืบค้นจาก </w:t>
      </w:r>
      <w:r w:rsidRPr="00C57DD6">
        <w:rPr>
          <w:rFonts w:ascii="BrowalliaUPC" w:eastAsia="Sarabun" w:hAnsi="BrowalliaUPC" w:cs="BrowalliaUPC"/>
          <w:sz w:val="32"/>
          <w:szCs w:val="32"/>
        </w:rPr>
        <w:t>https://www.thaigov.go.th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[เข้าถึงเมื่อ ๒๖ พฤษภาคม ๒๕๖๔]. </w:t>
      </w:r>
    </w:p>
    <w:p w14:paraId="763ADE6C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 xml:space="preserve">อดิศร เกิดมงคล. (๒๕๖๔). หลักประกันสุขภาพของคนที่ไม่มีสัญชาติไทย. เครือข่ายองค์กรด้านประชากรข้ามชาติ. เอกสารนำเสนอ </w:t>
      </w:r>
      <w:r w:rsidRPr="00C57DD6">
        <w:rPr>
          <w:rFonts w:ascii="BrowalliaUPC" w:hAnsi="BrowalliaUPC" w:cs="BrowalliaUPC"/>
          <w:sz w:val="32"/>
          <w:szCs w:val="32"/>
        </w:rPr>
        <w:t>SWG Briefing Session (in Thai) on Access to Healthcare</w:t>
      </w:r>
    </w:p>
    <w:p w14:paraId="4B73DCC7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lastRenderedPageBreak/>
        <w:t>ชลนภา อนุกูล และคณะ. การพัฒนานโยบายสุขภาพแรงงานข้ามชาติเพื่อตอบรับวิกฤตโรคระบาด</w:t>
      </w:r>
      <w:r w:rsidRPr="00C57DD6">
        <w:rPr>
          <w:rFonts w:ascii="BrowalliaUPC" w:hAnsi="BrowalliaUPC" w:cs="BrowalliaUPC"/>
          <w:sz w:val="32"/>
          <w:szCs w:val="32"/>
        </w:rPr>
        <w:t>:</w:t>
      </w:r>
      <w:r w:rsidRPr="00C57DD6">
        <w:rPr>
          <w:rFonts w:ascii="BrowalliaUPC" w:hAnsi="BrowalliaUPC" w:cs="BrowalliaUPC"/>
          <w:sz w:val="32"/>
          <w:szCs w:val="32"/>
          <w:cs/>
        </w:rPr>
        <w:t xml:space="preserve"> กรณีศึกษาไวรัสโควิด-๑๙. สถาบันวิจัยระบบสาธารณสุข. ๒๕๖๓. </w:t>
      </w:r>
    </w:p>
    <w:p w14:paraId="36E9AEC3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  <w:cs/>
        </w:rPr>
        <w:t>ธีรพัฒน์ อังศุชวาล, ชัชฎา กำลังแพทย์. กลไกการอภิบาลทางสาธารณสุขของไทยในการจัดการโควิด-๑๙. วารสารสังคมศาสตร์ มหาวิทยาลัยนเรศวร ปีที่ ๑๖ ฉบับที่ ๒ (กรกฎาคม-ธันวาคม ๒๕๖๓) ๓๗-๗๖</w:t>
      </w:r>
    </w:p>
    <w:p w14:paraId="3DE23AF8" w14:textId="0C09C5FB" w:rsidR="00035D7A" w:rsidRPr="00FC0874" w:rsidRDefault="00FC0874" w:rsidP="00FC0874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FC0874">
        <w:rPr>
          <w:rFonts w:ascii="BrowalliaUPC" w:eastAsia="Sarabun" w:hAnsi="BrowalliaUPC" w:cs="BrowalliaUPC"/>
          <w:sz w:val="32"/>
          <w:szCs w:val="32"/>
        </w:rPr>
        <w:t>https://www.thaingo.org/content/detail/5242</w:t>
      </w:r>
      <w:r>
        <w:rPr>
          <w:rFonts w:ascii="BrowalliaUPC" w:eastAsia="Sarabun" w:hAnsi="BrowalliaUPC" w:cs="BrowalliaUPC"/>
          <w:sz w:val="32"/>
          <w:szCs w:val="32"/>
          <w:lang w:val="en-US"/>
        </w:rPr>
        <w:t xml:space="preserve"> 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</w:rPr>
        <w:t>[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เข้าถึงเมื่อ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</w:rPr>
        <w:t xml:space="preserve"> 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>๑๕ พฤษภาคม ๒๕๖๔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</w:rPr>
        <w:t>]</w:t>
      </w:r>
      <w:r w:rsidRPr="00FC0874">
        <w:rPr>
          <w:rFonts w:ascii="BrowalliaUPC" w:eastAsia="Sarabun" w:hAnsi="BrowalliaUPC" w:cs="BrowalliaUPC"/>
          <w:color w:val="000000" w:themeColor="text1"/>
          <w:sz w:val="32"/>
          <w:szCs w:val="32"/>
          <w:cs/>
        </w:rPr>
        <w:t xml:space="preserve">. </w:t>
      </w:r>
    </w:p>
    <w:p w14:paraId="2AFD048D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แถลงการณ์ของเครือข่ายองค์กรด้านประชากรข้ามชาติ และมูลนิธิเพื่อสิทธิมนุษยชนและการพัฒนา ในฐานะองค์กรที่ทำงานด้านสิทธิแรงงานข้ามชาติ เรียกร้องทบทวนมาตรการการจัดการแรงงานข้ามชาติ และยุติการจับกุมดำเนินคดีตามกฎหมายคนเข้าเมือง และกฎหมายการบริหารจัดการการทำงานของคนต่างด้าว สำหรับคนไทยและคนต่างชาติ ช่วงการแพร่ระบาดของโรคโควิด-๑๙. ๒๕๖๓. </w:t>
      </w:r>
      <w:r w:rsidRPr="00C57DD6">
        <w:rPr>
          <w:rFonts w:ascii="BrowalliaUPC" w:eastAsia="Sarabun" w:hAnsi="BrowalliaUPC" w:cs="BrowalliaUPC"/>
          <w:sz w:val="32"/>
          <w:szCs w:val="32"/>
        </w:rPr>
        <w:t>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ออนไลน์</w:t>
      </w:r>
      <w:r w:rsidRPr="00C57DD6">
        <w:rPr>
          <w:rFonts w:ascii="BrowalliaUPC" w:eastAsia="Sarabun" w:hAnsi="BrowalliaUPC" w:cs="BrowalliaUPC"/>
          <w:sz w:val="32"/>
          <w:szCs w:val="32"/>
        </w:rPr>
        <w:t>]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 สืบค้นจาก </w:t>
      </w:r>
      <w:hyperlink r:id="rId16" w:history="1">
        <w:r w:rsidRPr="00C57DD6">
          <w:rPr>
            <w:rStyle w:val="Hyperlink"/>
            <w:rFonts w:ascii="BrowalliaUPC" w:eastAsia="Sarabun" w:hAnsi="BrowalliaUPC" w:cs="BrowalliaUPC"/>
            <w:color w:val="auto"/>
            <w:sz w:val="32"/>
            <w:szCs w:val="32"/>
          </w:rPr>
          <w:t>https://prachatai.com/journal/2020/12/90948</w:t>
        </w:r>
      </w:hyperlink>
      <w:r w:rsidRPr="00C57DD6">
        <w:rPr>
          <w:rFonts w:ascii="BrowalliaUPC" w:eastAsia="Sarabun" w:hAnsi="BrowalliaUPC" w:cs="BrowalliaUPC"/>
          <w:sz w:val="32"/>
          <w:szCs w:val="32"/>
        </w:rPr>
        <w:t xml:space="preserve"> [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เข้าถึงเมื่อ</w:t>
      </w:r>
      <w:r w:rsidRPr="00C57DD6">
        <w:rPr>
          <w:rFonts w:ascii="BrowalliaUPC" w:eastAsia="Sarabun" w:hAnsi="BrowalliaUPC" w:cs="BrowalliaUPC"/>
          <w:sz w:val="32"/>
          <w:szCs w:val="32"/>
        </w:rPr>
        <w:t xml:space="preserve"> 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>๑๕ พฤษภาคม ๒๕๖๔</w:t>
      </w:r>
      <w:r w:rsidRPr="00C57DD6">
        <w:rPr>
          <w:rFonts w:ascii="BrowalliaUPC" w:eastAsia="Sarabun" w:hAnsi="BrowalliaUPC" w:cs="BrowalliaUPC"/>
          <w:sz w:val="32"/>
          <w:szCs w:val="32"/>
        </w:rPr>
        <w:t>]</w:t>
      </w: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. </w:t>
      </w:r>
    </w:p>
    <w:p w14:paraId="47A46180" w14:textId="77777777" w:rsidR="00035D7A" w:rsidRPr="00C57DD6" w:rsidRDefault="00035D7A" w:rsidP="00C57DD6">
      <w:pPr>
        <w:pStyle w:val="ListParagraph"/>
        <w:numPr>
          <w:ilvl w:val="0"/>
          <w:numId w:val="44"/>
        </w:numPr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>มูลนิธิเพื่อการพัฒนานโยบายสุขภาพระหว่างประเทศ. การพัฒนากรอบยุทธศาสตร์ด้านสาธารณสุขเพื่อตอบสนองต่อการระบาดของโรคติดเชื้อไวรัสโคโรนา ๒๐๑๙ ของประเทศไทย. ๒๕๖๓</w:t>
      </w:r>
    </w:p>
    <w:p w14:paraId="083D41E5" w14:textId="77777777" w:rsidR="00035D7A" w:rsidRPr="00C57DD6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eastAsia="Sarabun" w:hAnsi="BrowalliaUPC" w:cs="BrowalliaUPC"/>
          <w:sz w:val="32"/>
          <w:szCs w:val="32"/>
          <w:cs/>
        </w:rPr>
        <w:t xml:space="preserve">วีระ หวังสัจจะโชค และคณะ. การจัดหลักประกันสุขภาพสำหรับผู้มีปัญหาสถานะและสิทธิ รวมถึงผู้ที่ไม่ใช่ประชาชนไทยที่อยู่บนผืนแผ่นดินไทย. สถาบันวิจัยระบบสาธารณสุข. ๒๕๖๔. </w:t>
      </w:r>
    </w:p>
    <w:p w14:paraId="630BBDDF" w14:textId="276C6EC0" w:rsidR="007E099A" w:rsidRPr="006E5AB2" w:rsidRDefault="00035D7A" w:rsidP="00C57DD6">
      <w:pPr>
        <w:pStyle w:val="ListParagraph"/>
        <w:numPr>
          <w:ilvl w:val="0"/>
          <w:numId w:val="44"/>
        </w:numPr>
        <w:tabs>
          <w:tab w:val="left" w:pos="851"/>
        </w:tabs>
        <w:ind w:left="851" w:hanging="491"/>
        <w:rPr>
          <w:rFonts w:ascii="BrowalliaUPC" w:eastAsia="Sarabun" w:hAnsi="BrowalliaUPC" w:cs="BrowalliaUPC"/>
          <w:sz w:val="32"/>
          <w:szCs w:val="32"/>
        </w:rPr>
      </w:pPr>
      <w:r w:rsidRPr="00C57DD6">
        <w:rPr>
          <w:rFonts w:ascii="BrowalliaUPC" w:hAnsi="BrowalliaUPC" w:cs="BrowalliaUPC"/>
          <w:sz w:val="32"/>
          <w:szCs w:val="32"/>
        </w:rPr>
        <w:t>The Johns Hopkins Center for Health Security</w:t>
      </w:r>
      <w:r w:rsidRPr="00C57DD6">
        <w:rPr>
          <w:rFonts w:ascii="BrowalliaUPC" w:hAnsi="BrowalliaUPC" w:cs="BrowalliaUPC"/>
          <w:sz w:val="32"/>
          <w:szCs w:val="32"/>
          <w:cs/>
        </w:rPr>
        <w:t>.</w:t>
      </w:r>
      <w:r w:rsidRPr="00C57DD6">
        <w:rPr>
          <w:rFonts w:ascii="BrowalliaUPC" w:hAnsi="BrowalliaUPC" w:cs="BrowalliaUPC"/>
          <w:sz w:val="32"/>
          <w:szCs w:val="32"/>
        </w:rPr>
        <w:t xml:space="preserve"> </w:t>
      </w:r>
      <w:r w:rsidRPr="00C57DD6">
        <w:rPr>
          <w:rFonts w:ascii="BrowalliaUPC" w:hAnsi="BrowalliaUPC" w:cs="BrowalliaUPC"/>
          <w:sz w:val="32"/>
          <w:szCs w:val="32"/>
          <w:cs/>
        </w:rPr>
        <w:t>๒๐๑๙</w:t>
      </w:r>
    </w:p>
    <w:p w14:paraId="05E17EBD" w14:textId="77777777" w:rsidR="006E5AB2" w:rsidRPr="006E5AB2" w:rsidRDefault="006E5AB2" w:rsidP="006E5AB2">
      <w:pPr>
        <w:suppressLineNumbers/>
        <w:tabs>
          <w:tab w:val="left" w:pos="851"/>
        </w:tabs>
        <w:rPr>
          <w:rFonts w:ascii="BrowalliaUPC" w:eastAsia="Sarabun" w:hAnsi="BrowalliaUPC" w:cs="BrowalliaUPC" w:hint="cs"/>
          <w:sz w:val="32"/>
          <w:szCs w:val="32"/>
        </w:rPr>
      </w:pPr>
    </w:p>
    <w:sectPr w:rsidR="006E5AB2" w:rsidRPr="006E5AB2" w:rsidSect="00C57DD6">
      <w:footerReference w:type="even" r:id="rId17"/>
      <w:footerReference w:type="default" r:id="rId18"/>
      <w:footerReference w:type="first" r:id="rId19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97106" w14:textId="77777777" w:rsidR="00F0720B" w:rsidRDefault="00F0720B" w:rsidP="00B37D38">
      <w:r>
        <w:separator/>
      </w:r>
    </w:p>
  </w:endnote>
  <w:endnote w:type="continuationSeparator" w:id="0">
    <w:p w14:paraId="0973D1AA" w14:textId="77777777" w:rsidR="00F0720B" w:rsidRDefault="00F0720B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AE91CED-2848-4F92-9DE4-B049EF683F40}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" w:fontKey="{5D76F0BF-C4FC-4391-ACD6-50076B0AAE2F}"/>
    <w:embedBold r:id="rId3" w:fontKey="{EE887D39-FEC4-40C6-B371-46014F000838}"/>
    <w:embedBoldItalic r:id="rId4" w:fontKey="{46B9B36A-C25C-4701-85CB-822D5C0C687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3387F7F-C11B-473A-B3DB-0798B664577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7C6EF4BA-8290-430E-9C16-2A56A9729613}"/>
    <w:embedBold r:id="rId7" w:fontKey="{27B52F21-E6B5-43D7-B106-5766764FCF21}"/>
    <w:embedItalic r:id="rId8" w:fontKey="{343A2FC1-3370-4F89-A8A6-E1610A749F2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D0BDEB0E-78C6-46D2-9110-BA1C15D07EF6}"/>
    <w:embedBold r:id="rId10" w:fontKey="{BC8283E6-72F0-4FA7-A3E5-86BCFBD4CD8A}"/>
    <w:embedItalic r:id="rId11" w:fontKey="{1A143406-C1CE-4C00-B00B-2E8F76A9F9CB}"/>
    <w:embedBoldItalic r:id="rId12" w:fontKey="{150DAEE2-FA0A-4185-BB83-F3229CB742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6F479F9-1DAD-4E4A-BDD5-94AFF34F5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9B8F2D1-3C48-4B79-81CA-32611BEEA2EC}"/>
    <w:embedBold r:id="rId15" w:fontKey="{2DFAC595-B2E2-4DEF-AEDE-7CBAA6DE08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BB06E574-E044-41A9-B9AB-67A3EF9222C1}"/>
    <w:embedBold r:id="rId17" w:fontKey="{4772E938-1FA4-46F0-BCCF-8B4ADC6A2EA9}"/>
    <w:embedItalic r:id="rId18" w:fontKey="{133BE782-AC72-41A8-A619-8E220159BD31}"/>
    <w:embedBoldItalic r:id="rId19" w:fontKey="{DB6CEC15-392F-4C2E-ACC6-74F6C3A404C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4712366D-9AF2-4604-BA98-FAF27E4D575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1" w:fontKey="{A6816205-8A45-417A-AC9B-C7470B903D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2" w:fontKey="{9E6963ED-779C-467F-8C6C-0478460EA7FE}"/>
    <w:embedBold r:id="rId23" w:fontKey="{C98574A4-23BA-40C2-8F13-D59BD7DDA671}"/>
    <w:embedItalic r:id="rId24" w:fontKey="{DF4D2CB5-C1BF-4958-A011-FB5627EDA5F9}"/>
    <w:embedBoldItalic r:id="rId25" w:fontKey="{8EE9E181-B419-42CC-8038-9ED3F5AE31EC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6" w:fontKey="{AF0FA783-6C2E-4C60-8559-AC7ED56254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7" w:fontKey="{BBCFA10B-DA7F-4A82-9D9A-39BC40D1671F}"/>
    <w:embedItalic r:id="rId28" w:fontKey="{6FB9D226-9086-47F5-A841-7A2A17C0B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69263926" w:rsidR="00B71514" w:rsidRPr="00C57DD6" w:rsidRDefault="00F86D8D" w:rsidP="0018293E">
    <w:pPr>
      <w:pStyle w:val="Footer"/>
      <w:pBdr>
        <w:top w:val="thickThinSmallGap" w:sz="24" w:space="1" w:color="auto"/>
      </w:pBdr>
      <w:rPr>
        <w:rFonts w:ascii="BrowalliaUPC" w:hAnsi="BrowalliaUPC" w:cs="BrowalliaUPC"/>
        <w:sz w:val="22"/>
        <w:szCs w:val="22"/>
      </w:rPr>
    </w:pPr>
    <w:r w:rsidRPr="00C57DD6">
      <w:rPr>
        <w:rFonts w:ascii="BrowalliaUPC" w:hAnsi="BrowalliaUPC" w:cs="BrowalliaUPC" w:hint="cs"/>
        <w:sz w:val="22"/>
        <w:szCs w:val="22"/>
        <w:cs/>
      </w:rPr>
      <w:t>ส</w:t>
    </w:r>
    <w:r w:rsidR="00DF0502" w:rsidRPr="00C57DD6">
      <w:rPr>
        <w:rFonts w:ascii="BrowalliaUPC" w:hAnsi="BrowalliaUPC" w:cs="BrowalliaUPC"/>
        <w:sz w:val="22"/>
        <w:szCs w:val="22"/>
        <w:cs/>
      </w:rPr>
      <w:t>มัชชาสุขภาพ ๑</w:t>
    </w:r>
    <w:r w:rsidR="00035D7A" w:rsidRPr="00C57DD6">
      <w:rPr>
        <w:rFonts w:ascii="BrowalliaUPC" w:hAnsi="BrowalliaUPC" w:cs="BrowalliaUPC" w:hint="cs"/>
        <w:sz w:val="22"/>
        <w:szCs w:val="22"/>
        <w:cs/>
      </w:rPr>
      <w:t>๔</w:t>
    </w:r>
    <w:r w:rsidR="00DF0502" w:rsidRPr="00C57DD6">
      <w:rPr>
        <w:rFonts w:ascii="BrowalliaUPC" w:hAnsi="BrowalliaUPC" w:cs="BrowalliaUPC"/>
        <w:sz w:val="22"/>
        <w:szCs w:val="22"/>
        <w:cs/>
      </w:rPr>
      <w:t xml:space="preserve"> / </w:t>
    </w:r>
    <w:r w:rsidR="00C57DD6">
      <w:rPr>
        <w:rFonts w:ascii="BrowalliaUPC" w:hAnsi="BrowalliaUPC" w:cs="BrowalliaUPC" w:hint="cs"/>
        <w:sz w:val="22"/>
        <w:szCs w:val="22"/>
        <w:cs/>
      </w:rPr>
      <w:t>ร่าง</w:t>
    </w:r>
    <w:r w:rsidR="00DF0502" w:rsidRPr="00C57DD6">
      <w:rPr>
        <w:rFonts w:ascii="BrowalliaUPC" w:hAnsi="BrowalliaUPC" w:cs="BrowalliaUPC"/>
        <w:sz w:val="22"/>
        <w:szCs w:val="22"/>
        <w:cs/>
      </w:rPr>
      <w:t>หลัก</w:t>
    </w:r>
    <w:r w:rsidR="00B303B0" w:rsidRPr="00C57DD6">
      <w:rPr>
        <w:rFonts w:ascii="BrowalliaUPC" w:hAnsi="BrowalliaUPC" w:cs="BrowalliaUPC" w:hint="cs"/>
        <w:sz w:val="22"/>
        <w:szCs w:val="22"/>
        <w:cs/>
      </w:rPr>
      <w:t xml:space="preserve"> </w:t>
    </w:r>
    <w:r w:rsidR="00C57DD6">
      <w:rPr>
        <w:rFonts w:ascii="BrowalliaUPC" w:hAnsi="BrowalliaUPC" w:cs="BrowalliaUPC" w:hint="cs"/>
        <w:sz w:val="22"/>
        <w:szCs w:val="22"/>
        <w:cs/>
      </w:rPr>
      <w:t>๒</w:t>
    </w:r>
    <w:r w:rsidR="00DF0502" w:rsidRPr="00C57DD6">
      <w:rPr>
        <w:rFonts w:ascii="BrowalliaUPC" w:hAnsi="BrowalliaUPC" w:cs="BrowalliaUPC"/>
        <w:sz w:val="22"/>
        <w:szCs w:val="22"/>
        <w:cs/>
      </w:rPr>
      <w:t xml:space="preserve"> </w:t>
    </w:r>
    <w:r w:rsidR="0018293E" w:rsidRPr="00C57DD6">
      <w:rPr>
        <w:rFonts w:ascii="BrowalliaUPC" w:hAnsi="BrowalliaUPC" w:cs="BrowalliaUPC"/>
        <w:sz w:val="22"/>
        <w:szCs w:val="22"/>
        <w:cs/>
      </w:rPr>
      <w:t>การคุ้มครองการเข้าถึงบริการสุขภาพของกลุ่มคนที่มีความจำเพาะด้านสุขภาพในภาวะวิกฤตอย่างเป็นธรรม</w:t>
    </w:r>
    <w:r w:rsidR="00DF0502" w:rsidRPr="00C57DD6">
      <w:rPr>
        <w:rFonts w:ascii="BrowalliaUPC" w:hAnsi="BrowalliaUPC" w:cs="BrowalliaUPC" w:hint="cs"/>
        <w:sz w:val="22"/>
        <w:szCs w:val="22"/>
        <w:cs/>
      </w:rPr>
      <w:t xml:space="preserve">  </w:t>
    </w:r>
    <w:r w:rsidR="00DF0502" w:rsidRPr="00C57DD6">
      <w:rPr>
        <w:rFonts w:ascii="BrowalliaUPC" w:hAnsi="BrowalliaUPC" w:cs="BrowalliaUPC"/>
        <w:sz w:val="22"/>
        <w:szCs w:val="22"/>
        <w:cs/>
      </w:rPr>
      <w:t>หน้าที่</w:t>
    </w:r>
    <w:r w:rsidR="00DF0502" w:rsidRPr="00C57DD6">
      <w:rPr>
        <w:rFonts w:ascii="BrowalliaUPC" w:hAnsi="BrowalliaUPC" w:cs="BrowalliaUPC"/>
        <w:sz w:val="22"/>
        <w:szCs w:val="22"/>
      </w:rPr>
      <w:t xml:space="preserve"> </w:t>
    </w:r>
    <w:r w:rsidR="00DF0502" w:rsidRPr="00C57DD6">
      <w:rPr>
        <w:rFonts w:ascii="BrowalliaUPC" w:hAnsi="BrowalliaUPC" w:cs="BrowalliaUPC"/>
        <w:sz w:val="22"/>
        <w:szCs w:val="22"/>
      </w:rPr>
      <w:fldChar w:fldCharType="begin"/>
    </w:r>
    <w:r w:rsidR="00DF0502" w:rsidRPr="00C57DD6">
      <w:rPr>
        <w:rFonts w:ascii="BrowalliaUPC" w:hAnsi="BrowalliaUPC" w:cs="BrowalliaUPC"/>
        <w:sz w:val="22"/>
        <w:szCs w:val="22"/>
      </w:rPr>
      <w:instrText xml:space="preserve"> PAGE </w:instrText>
    </w:r>
    <w:r w:rsidR="00DF0502" w:rsidRPr="00C57DD6">
      <w:rPr>
        <w:rFonts w:ascii="BrowalliaUPC" w:hAnsi="BrowalliaUPC" w:cs="BrowalliaUPC"/>
        <w:sz w:val="22"/>
        <w:szCs w:val="22"/>
      </w:rPr>
      <w:fldChar w:fldCharType="separate"/>
    </w:r>
    <w:r w:rsidR="00D87ACD" w:rsidRPr="00C57DD6">
      <w:rPr>
        <w:rFonts w:ascii="BrowalliaUPC" w:hAnsi="BrowalliaUPC" w:cs="BrowalliaUPC"/>
        <w:noProof/>
        <w:sz w:val="22"/>
        <w:szCs w:val="22"/>
        <w:cs/>
      </w:rPr>
      <w:t>๒๓</w:t>
    </w:r>
    <w:r w:rsidR="00DF0502" w:rsidRPr="00C57DD6">
      <w:rPr>
        <w:rFonts w:ascii="BrowalliaUPC" w:hAnsi="BrowalliaUPC" w:cs="BrowalliaUPC"/>
        <w:sz w:val="22"/>
        <w:szCs w:val="22"/>
      </w:rPr>
      <w:fldChar w:fldCharType="end"/>
    </w:r>
    <w:r w:rsidR="00DF0502" w:rsidRPr="00C57DD6">
      <w:rPr>
        <w:rFonts w:ascii="BrowalliaUPC" w:hAnsi="BrowalliaUPC" w:cs="BrowalliaUPC"/>
        <w:sz w:val="22"/>
        <w:szCs w:val="22"/>
        <w:cs/>
      </w:rPr>
      <w:t>/</w:t>
    </w:r>
    <w:r w:rsidR="009A3D6D">
      <w:rPr>
        <w:rFonts w:ascii="BrowalliaUPC" w:hAnsi="BrowalliaUPC" w:cs="BrowalliaUPC" w:hint="cs"/>
        <w:sz w:val="22"/>
        <w:szCs w:val="22"/>
        <w:cs/>
      </w:rPr>
      <w:t>๒๓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D617F" w14:textId="77777777" w:rsidR="00F0720B" w:rsidRDefault="00F0720B" w:rsidP="00B37D38">
      <w:r>
        <w:separator/>
      </w:r>
    </w:p>
  </w:footnote>
  <w:footnote w:type="continuationSeparator" w:id="0">
    <w:p w14:paraId="3CB0A7C5" w14:textId="77777777" w:rsidR="00F0720B" w:rsidRDefault="00F0720B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72C13"/>
    <w:multiLevelType w:val="hybridMultilevel"/>
    <w:tmpl w:val="012E8D50"/>
    <w:lvl w:ilvl="0" w:tplc="DFDE073A">
      <w:numFmt w:val="bullet"/>
      <w:lvlText w:val="-"/>
      <w:lvlJc w:val="left"/>
      <w:pPr>
        <w:ind w:left="1404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" w15:restartNumberingAfterBreak="0">
    <w:nsid w:val="106C2DEB"/>
    <w:multiLevelType w:val="hybridMultilevel"/>
    <w:tmpl w:val="75281BCA"/>
    <w:lvl w:ilvl="0" w:tplc="DFDE073A">
      <w:numFmt w:val="bullet"/>
      <w:lvlText w:val="-"/>
      <w:lvlJc w:val="left"/>
      <w:pPr>
        <w:ind w:left="1242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" w15:restartNumberingAfterBreak="0">
    <w:nsid w:val="10E0113E"/>
    <w:multiLevelType w:val="multilevel"/>
    <w:tmpl w:val="55588654"/>
    <w:lvl w:ilvl="0">
      <w:start w:val="1"/>
      <w:numFmt w:val="bullet"/>
      <w:lvlText w:val="-"/>
      <w:lvlJc w:val="left"/>
      <w:pPr>
        <w:ind w:left="108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31F44"/>
    <w:multiLevelType w:val="multilevel"/>
    <w:tmpl w:val="7088851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FB293A"/>
    <w:multiLevelType w:val="hybridMultilevel"/>
    <w:tmpl w:val="8320F982"/>
    <w:lvl w:ilvl="0" w:tplc="BAAE4FF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83603"/>
    <w:multiLevelType w:val="hybridMultilevel"/>
    <w:tmpl w:val="856C0E34"/>
    <w:lvl w:ilvl="0" w:tplc="3A4E0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545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85C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62B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9A94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644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045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9ECD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E66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A55D3F"/>
    <w:multiLevelType w:val="multilevel"/>
    <w:tmpl w:val="38243918"/>
    <w:lvl w:ilvl="0">
      <w:start w:val="1"/>
      <w:numFmt w:val="thaiNumbers"/>
      <w:lvlText w:val="%1."/>
      <w:lvlJc w:val="left"/>
      <w:pPr>
        <w:ind w:left="720" w:hanging="360"/>
      </w:pPr>
      <w:rPr>
        <w:rFonts w:ascii="BrowalliaUPC" w:eastAsia="Times New Roman" w:hAnsi="BrowalliaUPC" w:cs="BrowalliaUPC"/>
      </w:rPr>
    </w:lvl>
    <w:lvl w:ilvl="1">
      <w:start w:val="1"/>
      <w:numFmt w:val="decimal"/>
      <w:isLgl/>
      <w:lvlText w:val="%1.%2"/>
      <w:lvlJc w:val="left"/>
      <w:pPr>
        <w:ind w:left="1087" w:hanging="3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8E538D0"/>
    <w:multiLevelType w:val="hybridMultilevel"/>
    <w:tmpl w:val="DC08D5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FA4A59"/>
    <w:multiLevelType w:val="multilevel"/>
    <w:tmpl w:val="09B60612"/>
    <w:lvl w:ilvl="0">
      <w:start w:val="1"/>
      <w:numFmt w:val="bullet"/>
      <w:lvlText w:val="-"/>
      <w:lvlJc w:val="left"/>
      <w:pPr>
        <w:ind w:left="1224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2517ED"/>
    <w:multiLevelType w:val="multilevel"/>
    <w:tmpl w:val="4CE09AD2"/>
    <w:lvl w:ilvl="0">
      <w:numFmt w:val="bullet"/>
      <w:lvlText w:val="-"/>
      <w:lvlJc w:val="left"/>
      <w:pPr>
        <w:ind w:left="1710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C663547"/>
    <w:multiLevelType w:val="hybridMultilevel"/>
    <w:tmpl w:val="B538B8FC"/>
    <w:lvl w:ilvl="0" w:tplc="42C040C6">
      <w:start w:val="1"/>
      <w:numFmt w:val="decimal"/>
      <w:lvlText w:val="(%1)"/>
      <w:lvlJc w:val="left"/>
      <w:pPr>
        <w:ind w:left="644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D563268"/>
    <w:multiLevelType w:val="hybridMultilevel"/>
    <w:tmpl w:val="D11A6866"/>
    <w:lvl w:ilvl="0" w:tplc="89C4BCC8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A3B2552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2D9A"/>
    <w:multiLevelType w:val="multilevel"/>
    <w:tmpl w:val="C1B48FE4"/>
    <w:lvl w:ilvl="0">
      <w:start w:val="1"/>
      <w:numFmt w:val="bullet"/>
      <w:lvlText w:val="●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BA45EF1"/>
    <w:multiLevelType w:val="hybridMultilevel"/>
    <w:tmpl w:val="701A21D8"/>
    <w:lvl w:ilvl="0" w:tplc="2C82E896">
      <w:start w:val="1"/>
      <w:numFmt w:val="thaiNumbers"/>
      <w:lvlText w:val="๒.๒.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6C5409"/>
    <w:multiLevelType w:val="multilevel"/>
    <w:tmpl w:val="2DAEE11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DE038A8"/>
    <w:multiLevelType w:val="hybridMultilevel"/>
    <w:tmpl w:val="82A2F564"/>
    <w:lvl w:ilvl="0" w:tplc="DFDE073A">
      <w:numFmt w:val="bullet"/>
      <w:lvlText w:val="-"/>
      <w:lvlJc w:val="left"/>
      <w:pPr>
        <w:ind w:left="1404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6" w15:restartNumberingAfterBreak="0">
    <w:nsid w:val="30141DF8"/>
    <w:multiLevelType w:val="multilevel"/>
    <w:tmpl w:val="C1B48FE4"/>
    <w:lvl w:ilvl="0">
      <w:start w:val="1"/>
      <w:numFmt w:val="bullet"/>
      <w:lvlText w:val="●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430" w:hanging="360"/>
      </w:pPr>
      <w:rPr>
        <w:rFonts w:ascii="Sarabun" w:eastAsia="Sarabun" w:hAnsi="Sarabun" w:cs="Sarabun"/>
      </w:rPr>
    </w:lvl>
    <w:lvl w:ilvl="2">
      <w:start w:val="1"/>
      <w:numFmt w:val="bullet"/>
      <w:lvlText w:val="▪"/>
      <w:lvlJc w:val="left"/>
      <w:pPr>
        <w:ind w:left="31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0990BBE"/>
    <w:multiLevelType w:val="hybridMultilevel"/>
    <w:tmpl w:val="BE38E086"/>
    <w:lvl w:ilvl="0" w:tplc="F2321C4A">
      <w:start w:val="1"/>
      <w:numFmt w:val="decimal"/>
      <w:lvlText w:val="(%1)"/>
      <w:lvlJc w:val="left"/>
      <w:pPr>
        <w:ind w:left="720" w:hanging="360"/>
      </w:pPr>
      <w:rPr>
        <w:rFonts w:ascii="TH SarabunIT๙" w:hAnsi="TH SarabunIT๙" w:cs="TH SarabunIT๙" w:hint="default"/>
        <w:strike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3289B"/>
    <w:multiLevelType w:val="multilevel"/>
    <w:tmpl w:val="CFB4B6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9" w15:restartNumberingAfterBreak="0">
    <w:nsid w:val="336F55C7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81193"/>
    <w:multiLevelType w:val="multilevel"/>
    <w:tmpl w:val="09C29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DEF4D6D"/>
    <w:multiLevelType w:val="hybridMultilevel"/>
    <w:tmpl w:val="44D87E38"/>
    <w:lvl w:ilvl="0" w:tplc="0809000F">
      <w:start w:val="1"/>
      <w:numFmt w:val="decimal"/>
      <w:lvlText w:val="%1."/>
      <w:lvlJc w:val="left"/>
      <w:pPr>
        <w:ind w:left="990" w:hanging="360"/>
      </w:p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 w15:restartNumberingAfterBreak="0">
    <w:nsid w:val="41174365"/>
    <w:multiLevelType w:val="multilevel"/>
    <w:tmpl w:val="6FAA26B0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075B57"/>
    <w:multiLevelType w:val="multilevel"/>
    <w:tmpl w:val="B400E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42AE3D8C"/>
    <w:multiLevelType w:val="hybridMultilevel"/>
    <w:tmpl w:val="9F6C6094"/>
    <w:lvl w:ilvl="0" w:tplc="61F20D02">
      <w:start w:val="1"/>
      <w:numFmt w:val="decimal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471C346E"/>
    <w:multiLevelType w:val="multilevel"/>
    <w:tmpl w:val="9A203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/>
        <w:iCs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4AE032C6"/>
    <w:multiLevelType w:val="multilevel"/>
    <w:tmpl w:val="4AE238A6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B01370A"/>
    <w:multiLevelType w:val="hybridMultilevel"/>
    <w:tmpl w:val="61B82836"/>
    <w:lvl w:ilvl="0" w:tplc="DFDE073A">
      <w:numFmt w:val="bullet"/>
      <w:lvlText w:val="-"/>
      <w:lvlJc w:val="left"/>
      <w:pPr>
        <w:ind w:left="1242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63DE9"/>
    <w:multiLevelType w:val="hybridMultilevel"/>
    <w:tmpl w:val="6AE44EE8"/>
    <w:lvl w:ilvl="0" w:tplc="9BE87DC0">
      <w:start w:val="1"/>
      <w:numFmt w:val="thaiNumbers"/>
      <w:lvlText w:val="(%1)"/>
      <w:lvlJc w:val="left"/>
      <w:pPr>
        <w:ind w:left="1770" w:hanging="375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475" w:hanging="360"/>
      </w:pPr>
    </w:lvl>
    <w:lvl w:ilvl="2" w:tplc="0809001B" w:tentative="1">
      <w:start w:val="1"/>
      <w:numFmt w:val="lowerRoman"/>
      <w:lvlText w:val="%3."/>
      <w:lvlJc w:val="right"/>
      <w:pPr>
        <w:ind w:left="3195" w:hanging="180"/>
      </w:pPr>
    </w:lvl>
    <w:lvl w:ilvl="3" w:tplc="0809000F" w:tentative="1">
      <w:start w:val="1"/>
      <w:numFmt w:val="decimal"/>
      <w:lvlText w:val="%4."/>
      <w:lvlJc w:val="left"/>
      <w:pPr>
        <w:ind w:left="3915" w:hanging="360"/>
      </w:pPr>
    </w:lvl>
    <w:lvl w:ilvl="4" w:tplc="08090019" w:tentative="1">
      <w:start w:val="1"/>
      <w:numFmt w:val="lowerLetter"/>
      <w:lvlText w:val="%5."/>
      <w:lvlJc w:val="left"/>
      <w:pPr>
        <w:ind w:left="4635" w:hanging="360"/>
      </w:pPr>
    </w:lvl>
    <w:lvl w:ilvl="5" w:tplc="0809001B" w:tentative="1">
      <w:start w:val="1"/>
      <w:numFmt w:val="lowerRoman"/>
      <w:lvlText w:val="%6."/>
      <w:lvlJc w:val="right"/>
      <w:pPr>
        <w:ind w:left="5355" w:hanging="180"/>
      </w:pPr>
    </w:lvl>
    <w:lvl w:ilvl="6" w:tplc="0809000F" w:tentative="1">
      <w:start w:val="1"/>
      <w:numFmt w:val="decimal"/>
      <w:lvlText w:val="%7."/>
      <w:lvlJc w:val="left"/>
      <w:pPr>
        <w:ind w:left="6075" w:hanging="360"/>
      </w:pPr>
    </w:lvl>
    <w:lvl w:ilvl="7" w:tplc="08090019" w:tentative="1">
      <w:start w:val="1"/>
      <w:numFmt w:val="lowerLetter"/>
      <w:lvlText w:val="%8."/>
      <w:lvlJc w:val="left"/>
      <w:pPr>
        <w:ind w:left="6795" w:hanging="360"/>
      </w:pPr>
    </w:lvl>
    <w:lvl w:ilvl="8" w:tplc="08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9" w15:restartNumberingAfterBreak="0">
    <w:nsid w:val="4F372696"/>
    <w:multiLevelType w:val="multilevel"/>
    <w:tmpl w:val="1B76F8E6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F733588"/>
    <w:multiLevelType w:val="hybridMultilevel"/>
    <w:tmpl w:val="39D886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CF309F"/>
    <w:multiLevelType w:val="multilevel"/>
    <w:tmpl w:val="EC5C1F2C"/>
    <w:lvl w:ilvl="0">
      <w:start w:val="1"/>
      <w:numFmt w:val="decimal"/>
      <w:lvlText w:val="(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6F2DF1"/>
    <w:multiLevelType w:val="multilevel"/>
    <w:tmpl w:val="C33C78DE"/>
    <w:lvl w:ilvl="0">
      <w:numFmt w:val="bullet"/>
      <w:lvlText w:val="-"/>
      <w:lvlJc w:val="left"/>
      <w:pPr>
        <w:ind w:left="816" w:hanging="360"/>
      </w:pPr>
      <w:rPr>
        <w:rFonts w:ascii="TH SarabunPSK" w:eastAsia="Sarabun" w:hAnsi="TH SarabunPSK" w:cs="TH SarabunPSK" w:hint="default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61C2FA5"/>
    <w:multiLevelType w:val="multilevel"/>
    <w:tmpl w:val="1CF67ED2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9B23DFD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062DA5"/>
    <w:multiLevelType w:val="multilevel"/>
    <w:tmpl w:val="8D50D64A"/>
    <w:lvl w:ilvl="0">
      <w:start w:val="5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07F4300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D1709A"/>
    <w:multiLevelType w:val="hybridMultilevel"/>
    <w:tmpl w:val="AC3C1FC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9733B8"/>
    <w:multiLevelType w:val="hybridMultilevel"/>
    <w:tmpl w:val="44F85100"/>
    <w:lvl w:ilvl="0" w:tplc="3550AC80">
      <w:start w:val="3"/>
      <w:numFmt w:val="bullet"/>
      <w:lvlText w:val="-"/>
      <w:lvlJc w:val="left"/>
      <w:pPr>
        <w:ind w:left="2130" w:hanging="360"/>
      </w:pPr>
      <w:rPr>
        <w:rFonts w:ascii="TH SarabunPSK" w:eastAsia="Sarabun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63F90A4A"/>
    <w:multiLevelType w:val="multilevel"/>
    <w:tmpl w:val="EE525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40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658A3C68"/>
    <w:multiLevelType w:val="multilevel"/>
    <w:tmpl w:val="7696C51A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40" w:hanging="370"/>
      </w:pPr>
      <w:rPr>
        <w:rFonts w:hint="default"/>
        <w:strike w:val="0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9B2F15"/>
    <w:multiLevelType w:val="hybridMultilevel"/>
    <w:tmpl w:val="99E217E2"/>
    <w:lvl w:ilvl="0" w:tplc="71DEEC5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722AC0"/>
    <w:multiLevelType w:val="multilevel"/>
    <w:tmpl w:val="710404B8"/>
    <w:lvl w:ilvl="0">
      <w:start w:val="1"/>
      <w:numFmt w:val="bullet"/>
      <w:lvlText w:val="-"/>
      <w:lvlJc w:val="left"/>
      <w:pPr>
        <w:ind w:left="720" w:hanging="360"/>
      </w:pPr>
      <w:rPr>
        <w:rFonts w:ascii="Sarabun" w:eastAsia="Sarabun" w:hAnsi="Sarabun" w:cs="Sarabun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C9E28B4"/>
    <w:multiLevelType w:val="multilevel"/>
    <w:tmpl w:val="E84410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5" w15:restartNumberingAfterBreak="0">
    <w:nsid w:val="6CE31574"/>
    <w:multiLevelType w:val="hybridMultilevel"/>
    <w:tmpl w:val="29E469E0"/>
    <w:lvl w:ilvl="0" w:tplc="0409000F">
      <w:start w:val="1"/>
      <w:numFmt w:val="decimal"/>
      <w:lvlText w:val="%1."/>
      <w:lvlJc w:val="left"/>
      <w:pPr>
        <w:ind w:left="11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6" w15:restartNumberingAfterBreak="0">
    <w:nsid w:val="6E9B7361"/>
    <w:multiLevelType w:val="hybridMultilevel"/>
    <w:tmpl w:val="93F6A808"/>
    <w:lvl w:ilvl="0" w:tplc="A8AEA622">
      <w:start w:val="1"/>
      <w:numFmt w:val="thaiNumbers"/>
      <w:lvlText w:val="(%1)"/>
      <w:lvlJc w:val="left"/>
      <w:pPr>
        <w:ind w:left="720" w:hanging="360"/>
      </w:pPr>
      <w:rPr>
        <w:rFonts w:ascii="Browallia New" w:eastAsia="Times New Roman" w:hAnsi="Browallia New" w:cs="Browallia New"/>
        <w:b w:val="0"/>
        <w:bCs w:val="0"/>
        <w:i w:val="0"/>
        <w:i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FD3C2D"/>
    <w:multiLevelType w:val="hybridMultilevel"/>
    <w:tmpl w:val="9DC4E53C"/>
    <w:lvl w:ilvl="0" w:tplc="08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3"/>
  </w:num>
  <w:num w:numId="3">
    <w:abstractNumId w:val="23"/>
  </w:num>
  <w:num w:numId="4">
    <w:abstractNumId w:val="24"/>
  </w:num>
  <w:num w:numId="5">
    <w:abstractNumId w:val="39"/>
  </w:num>
  <w:num w:numId="6">
    <w:abstractNumId w:val="6"/>
  </w:num>
  <w:num w:numId="7">
    <w:abstractNumId w:val="4"/>
  </w:num>
  <w:num w:numId="8">
    <w:abstractNumId w:val="11"/>
  </w:num>
  <w:num w:numId="9">
    <w:abstractNumId w:val="17"/>
  </w:num>
  <w:num w:numId="10">
    <w:abstractNumId w:val="46"/>
  </w:num>
  <w:num w:numId="11">
    <w:abstractNumId w:val="10"/>
  </w:num>
  <w:num w:numId="12">
    <w:abstractNumId w:val="41"/>
  </w:num>
  <w:num w:numId="13">
    <w:abstractNumId w:val="25"/>
  </w:num>
  <w:num w:numId="14">
    <w:abstractNumId w:val="18"/>
  </w:num>
  <w:num w:numId="15">
    <w:abstractNumId w:val="44"/>
  </w:num>
  <w:num w:numId="16">
    <w:abstractNumId w:val="7"/>
  </w:num>
  <w:num w:numId="17">
    <w:abstractNumId w:val="45"/>
  </w:num>
  <w:num w:numId="18">
    <w:abstractNumId w:val="20"/>
  </w:num>
  <w:num w:numId="19">
    <w:abstractNumId w:val="37"/>
  </w:num>
  <w:num w:numId="20">
    <w:abstractNumId w:val="30"/>
  </w:num>
  <w:num w:numId="21">
    <w:abstractNumId w:val="31"/>
  </w:num>
  <w:num w:numId="22">
    <w:abstractNumId w:val="2"/>
  </w:num>
  <w:num w:numId="23">
    <w:abstractNumId w:val="35"/>
  </w:num>
  <w:num w:numId="24">
    <w:abstractNumId w:val="14"/>
  </w:num>
  <w:num w:numId="25">
    <w:abstractNumId w:val="3"/>
  </w:num>
  <w:num w:numId="26">
    <w:abstractNumId w:val="26"/>
  </w:num>
  <w:num w:numId="27">
    <w:abstractNumId w:val="29"/>
  </w:num>
  <w:num w:numId="28">
    <w:abstractNumId w:val="8"/>
  </w:num>
  <w:num w:numId="29">
    <w:abstractNumId w:val="16"/>
  </w:num>
  <w:num w:numId="30">
    <w:abstractNumId w:val="32"/>
  </w:num>
  <w:num w:numId="31">
    <w:abstractNumId w:val="22"/>
  </w:num>
  <w:num w:numId="32">
    <w:abstractNumId w:val="33"/>
  </w:num>
  <w:num w:numId="33">
    <w:abstractNumId w:val="43"/>
  </w:num>
  <w:num w:numId="34">
    <w:abstractNumId w:val="47"/>
  </w:num>
  <w:num w:numId="35">
    <w:abstractNumId w:val="1"/>
  </w:num>
  <w:num w:numId="36">
    <w:abstractNumId w:val="27"/>
  </w:num>
  <w:num w:numId="37">
    <w:abstractNumId w:val="0"/>
  </w:num>
  <w:num w:numId="38">
    <w:abstractNumId w:val="15"/>
  </w:num>
  <w:num w:numId="39">
    <w:abstractNumId w:val="12"/>
  </w:num>
  <w:num w:numId="40">
    <w:abstractNumId w:val="9"/>
  </w:num>
  <w:num w:numId="41">
    <w:abstractNumId w:val="21"/>
  </w:num>
  <w:num w:numId="42">
    <w:abstractNumId w:val="28"/>
  </w:num>
  <w:num w:numId="43">
    <w:abstractNumId w:val="38"/>
  </w:num>
  <w:num w:numId="44">
    <w:abstractNumId w:val="34"/>
  </w:num>
  <w:num w:numId="45">
    <w:abstractNumId w:val="19"/>
  </w:num>
  <w:num w:numId="46">
    <w:abstractNumId w:val="42"/>
  </w:num>
  <w:num w:numId="47">
    <w:abstractNumId w:val="36"/>
  </w:num>
  <w:num w:numId="4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3309"/>
    <w:rsid w:val="00004133"/>
    <w:rsid w:val="00007455"/>
    <w:rsid w:val="00007586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B5C"/>
    <w:rsid w:val="00022275"/>
    <w:rsid w:val="000233D9"/>
    <w:rsid w:val="0002386C"/>
    <w:rsid w:val="00023CBE"/>
    <w:rsid w:val="000260C9"/>
    <w:rsid w:val="0002709B"/>
    <w:rsid w:val="0002781E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74D"/>
    <w:rsid w:val="00035D7A"/>
    <w:rsid w:val="00036470"/>
    <w:rsid w:val="000366C2"/>
    <w:rsid w:val="00036785"/>
    <w:rsid w:val="000367C3"/>
    <w:rsid w:val="00040738"/>
    <w:rsid w:val="000428D7"/>
    <w:rsid w:val="000430C1"/>
    <w:rsid w:val="0004336A"/>
    <w:rsid w:val="00044C8A"/>
    <w:rsid w:val="00044D45"/>
    <w:rsid w:val="0004509C"/>
    <w:rsid w:val="00046776"/>
    <w:rsid w:val="00046FD8"/>
    <w:rsid w:val="000505E7"/>
    <w:rsid w:val="00050923"/>
    <w:rsid w:val="00050B04"/>
    <w:rsid w:val="00051880"/>
    <w:rsid w:val="00051B5B"/>
    <w:rsid w:val="0005215B"/>
    <w:rsid w:val="000540E0"/>
    <w:rsid w:val="00054570"/>
    <w:rsid w:val="0005488D"/>
    <w:rsid w:val="000548E6"/>
    <w:rsid w:val="00055620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11E1"/>
    <w:rsid w:val="00061455"/>
    <w:rsid w:val="000638F6"/>
    <w:rsid w:val="00064FA6"/>
    <w:rsid w:val="00065452"/>
    <w:rsid w:val="000654EF"/>
    <w:rsid w:val="00066FB9"/>
    <w:rsid w:val="00070000"/>
    <w:rsid w:val="00072645"/>
    <w:rsid w:val="00072CF2"/>
    <w:rsid w:val="00073F3D"/>
    <w:rsid w:val="00073F9C"/>
    <w:rsid w:val="000748F9"/>
    <w:rsid w:val="000753AE"/>
    <w:rsid w:val="00076281"/>
    <w:rsid w:val="00076EFB"/>
    <w:rsid w:val="0007744D"/>
    <w:rsid w:val="00077CA7"/>
    <w:rsid w:val="00077E3B"/>
    <w:rsid w:val="0008049B"/>
    <w:rsid w:val="000808E7"/>
    <w:rsid w:val="00080A6E"/>
    <w:rsid w:val="000821BC"/>
    <w:rsid w:val="000826B3"/>
    <w:rsid w:val="00083051"/>
    <w:rsid w:val="00083C65"/>
    <w:rsid w:val="00084BF5"/>
    <w:rsid w:val="00084F3B"/>
    <w:rsid w:val="00085DED"/>
    <w:rsid w:val="00085F9D"/>
    <w:rsid w:val="00086616"/>
    <w:rsid w:val="000869DB"/>
    <w:rsid w:val="00086B46"/>
    <w:rsid w:val="00087086"/>
    <w:rsid w:val="00090B04"/>
    <w:rsid w:val="00091C05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A4E"/>
    <w:rsid w:val="000A3FBA"/>
    <w:rsid w:val="000A5918"/>
    <w:rsid w:val="000A59AE"/>
    <w:rsid w:val="000A5D40"/>
    <w:rsid w:val="000A64CE"/>
    <w:rsid w:val="000A6942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5441"/>
    <w:rsid w:val="000B5FAC"/>
    <w:rsid w:val="000B66C5"/>
    <w:rsid w:val="000B6E2D"/>
    <w:rsid w:val="000C0064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E10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F0A78"/>
    <w:rsid w:val="000F245B"/>
    <w:rsid w:val="000F2818"/>
    <w:rsid w:val="000F2F3F"/>
    <w:rsid w:val="000F4F64"/>
    <w:rsid w:val="000F5B52"/>
    <w:rsid w:val="000F5C8A"/>
    <w:rsid w:val="000F6351"/>
    <w:rsid w:val="000F639E"/>
    <w:rsid w:val="000F6BE0"/>
    <w:rsid w:val="000F7F0A"/>
    <w:rsid w:val="000F7FEE"/>
    <w:rsid w:val="001010F4"/>
    <w:rsid w:val="00102953"/>
    <w:rsid w:val="0010344F"/>
    <w:rsid w:val="001038B7"/>
    <w:rsid w:val="00104391"/>
    <w:rsid w:val="00104DE6"/>
    <w:rsid w:val="00107DF2"/>
    <w:rsid w:val="00110A7B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DBB"/>
    <w:rsid w:val="001242A5"/>
    <w:rsid w:val="0012462C"/>
    <w:rsid w:val="00124A36"/>
    <w:rsid w:val="00125206"/>
    <w:rsid w:val="001255DC"/>
    <w:rsid w:val="001257FB"/>
    <w:rsid w:val="00125F7C"/>
    <w:rsid w:val="0012611A"/>
    <w:rsid w:val="00127E1C"/>
    <w:rsid w:val="001330F3"/>
    <w:rsid w:val="00133499"/>
    <w:rsid w:val="0013438E"/>
    <w:rsid w:val="00134D7C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615E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838"/>
    <w:rsid w:val="001617CA"/>
    <w:rsid w:val="0016332F"/>
    <w:rsid w:val="001640CC"/>
    <w:rsid w:val="00164293"/>
    <w:rsid w:val="00164698"/>
    <w:rsid w:val="00164DA5"/>
    <w:rsid w:val="001658F3"/>
    <w:rsid w:val="00165AC9"/>
    <w:rsid w:val="00167F71"/>
    <w:rsid w:val="00171428"/>
    <w:rsid w:val="00171519"/>
    <w:rsid w:val="001717FB"/>
    <w:rsid w:val="00172552"/>
    <w:rsid w:val="00172596"/>
    <w:rsid w:val="00172B15"/>
    <w:rsid w:val="00173E2E"/>
    <w:rsid w:val="0017478A"/>
    <w:rsid w:val="001753DD"/>
    <w:rsid w:val="00175750"/>
    <w:rsid w:val="0017721F"/>
    <w:rsid w:val="00177456"/>
    <w:rsid w:val="001777A9"/>
    <w:rsid w:val="001820C6"/>
    <w:rsid w:val="0018271F"/>
    <w:rsid w:val="0018293E"/>
    <w:rsid w:val="00182A6E"/>
    <w:rsid w:val="00183E60"/>
    <w:rsid w:val="00183EC2"/>
    <w:rsid w:val="00185C5F"/>
    <w:rsid w:val="00185CA9"/>
    <w:rsid w:val="0018632B"/>
    <w:rsid w:val="00186BEC"/>
    <w:rsid w:val="0018720F"/>
    <w:rsid w:val="0018775F"/>
    <w:rsid w:val="00190806"/>
    <w:rsid w:val="00191627"/>
    <w:rsid w:val="00193E0A"/>
    <w:rsid w:val="001957AC"/>
    <w:rsid w:val="001969B8"/>
    <w:rsid w:val="00197AC2"/>
    <w:rsid w:val="00197B9F"/>
    <w:rsid w:val="001A03AA"/>
    <w:rsid w:val="001A0AB6"/>
    <w:rsid w:val="001A0E21"/>
    <w:rsid w:val="001A13A6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8A6"/>
    <w:rsid w:val="001C0A09"/>
    <w:rsid w:val="001C0A61"/>
    <w:rsid w:val="001C1918"/>
    <w:rsid w:val="001C266A"/>
    <w:rsid w:val="001C294E"/>
    <w:rsid w:val="001C3A08"/>
    <w:rsid w:val="001C471B"/>
    <w:rsid w:val="001C6E0E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987"/>
    <w:rsid w:val="001F35B3"/>
    <w:rsid w:val="001F35E0"/>
    <w:rsid w:val="001F3961"/>
    <w:rsid w:val="001F4B4C"/>
    <w:rsid w:val="001F4F86"/>
    <w:rsid w:val="001F6332"/>
    <w:rsid w:val="001F6D74"/>
    <w:rsid w:val="001F7126"/>
    <w:rsid w:val="001F7FAF"/>
    <w:rsid w:val="00200459"/>
    <w:rsid w:val="00200638"/>
    <w:rsid w:val="002008C4"/>
    <w:rsid w:val="00201047"/>
    <w:rsid w:val="00201AEF"/>
    <w:rsid w:val="00201C7C"/>
    <w:rsid w:val="00202539"/>
    <w:rsid w:val="00204030"/>
    <w:rsid w:val="00204447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1D03"/>
    <w:rsid w:val="00212209"/>
    <w:rsid w:val="0021253D"/>
    <w:rsid w:val="00213D83"/>
    <w:rsid w:val="00213F7E"/>
    <w:rsid w:val="002143F1"/>
    <w:rsid w:val="00214B9B"/>
    <w:rsid w:val="00216665"/>
    <w:rsid w:val="00217109"/>
    <w:rsid w:val="002178E1"/>
    <w:rsid w:val="0022057F"/>
    <w:rsid w:val="00220849"/>
    <w:rsid w:val="002210B5"/>
    <w:rsid w:val="00222082"/>
    <w:rsid w:val="002226D2"/>
    <w:rsid w:val="00222CD8"/>
    <w:rsid w:val="0022388A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AEC"/>
    <w:rsid w:val="00231CB3"/>
    <w:rsid w:val="0023239F"/>
    <w:rsid w:val="00232501"/>
    <w:rsid w:val="002325D9"/>
    <w:rsid w:val="00234CCB"/>
    <w:rsid w:val="00235AF9"/>
    <w:rsid w:val="00235C28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CBD"/>
    <w:rsid w:val="00257A9D"/>
    <w:rsid w:val="00260318"/>
    <w:rsid w:val="0026046A"/>
    <w:rsid w:val="0026060F"/>
    <w:rsid w:val="00260896"/>
    <w:rsid w:val="002610D4"/>
    <w:rsid w:val="002611EF"/>
    <w:rsid w:val="002617DE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D85"/>
    <w:rsid w:val="002731A4"/>
    <w:rsid w:val="00273AD9"/>
    <w:rsid w:val="00273B51"/>
    <w:rsid w:val="0027418D"/>
    <w:rsid w:val="002745D7"/>
    <w:rsid w:val="00274703"/>
    <w:rsid w:val="002748D3"/>
    <w:rsid w:val="002756CF"/>
    <w:rsid w:val="00275A21"/>
    <w:rsid w:val="00275F2F"/>
    <w:rsid w:val="00276149"/>
    <w:rsid w:val="00277EA0"/>
    <w:rsid w:val="0028009A"/>
    <w:rsid w:val="0028070B"/>
    <w:rsid w:val="00280B5D"/>
    <w:rsid w:val="00280D66"/>
    <w:rsid w:val="002819CE"/>
    <w:rsid w:val="0028368C"/>
    <w:rsid w:val="00286D52"/>
    <w:rsid w:val="0028740F"/>
    <w:rsid w:val="002879B2"/>
    <w:rsid w:val="00287DD5"/>
    <w:rsid w:val="00290021"/>
    <w:rsid w:val="0029043C"/>
    <w:rsid w:val="0029143B"/>
    <w:rsid w:val="00291AFD"/>
    <w:rsid w:val="00291B39"/>
    <w:rsid w:val="002922F2"/>
    <w:rsid w:val="00292B91"/>
    <w:rsid w:val="00292F17"/>
    <w:rsid w:val="002937FD"/>
    <w:rsid w:val="00294225"/>
    <w:rsid w:val="00295BA5"/>
    <w:rsid w:val="002A00DA"/>
    <w:rsid w:val="002A0FBA"/>
    <w:rsid w:val="002A143C"/>
    <w:rsid w:val="002A3114"/>
    <w:rsid w:val="002A495D"/>
    <w:rsid w:val="002A49A0"/>
    <w:rsid w:val="002A4A89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D94"/>
    <w:rsid w:val="002D27C6"/>
    <w:rsid w:val="002D28A2"/>
    <w:rsid w:val="002D379D"/>
    <w:rsid w:val="002D5621"/>
    <w:rsid w:val="002D5A3A"/>
    <w:rsid w:val="002D7E22"/>
    <w:rsid w:val="002E047A"/>
    <w:rsid w:val="002E049C"/>
    <w:rsid w:val="002E1C49"/>
    <w:rsid w:val="002E1CA4"/>
    <w:rsid w:val="002E2AF7"/>
    <w:rsid w:val="002E2B04"/>
    <w:rsid w:val="002E321F"/>
    <w:rsid w:val="002E38C6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5C9"/>
    <w:rsid w:val="002F55B5"/>
    <w:rsid w:val="002F5666"/>
    <w:rsid w:val="002F639C"/>
    <w:rsid w:val="002F7688"/>
    <w:rsid w:val="00300902"/>
    <w:rsid w:val="00302673"/>
    <w:rsid w:val="00302BEE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F1A"/>
    <w:rsid w:val="00314010"/>
    <w:rsid w:val="00314C5B"/>
    <w:rsid w:val="00314FE1"/>
    <w:rsid w:val="00315022"/>
    <w:rsid w:val="003155AC"/>
    <w:rsid w:val="00315CE9"/>
    <w:rsid w:val="00315ED6"/>
    <w:rsid w:val="00315FDD"/>
    <w:rsid w:val="003167C2"/>
    <w:rsid w:val="00317AC6"/>
    <w:rsid w:val="00317DFD"/>
    <w:rsid w:val="00320FA1"/>
    <w:rsid w:val="00321B13"/>
    <w:rsid w:val="00321B5A"/>
    <w:rsid w:val="00321DEF"/>
    <w:rsid w:val="00321FDE"/>
    <w:rsid w:val="00322A28"/>
    <w:rsid w:val="00322B68"/>
    <w:rsid w:val="003230C8"/>
    <w:rsid w:val="00326E00"/>
    <w:rsid w:val="00327E54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3F98"/>
    <w:rsid w:val="0034405B"/>
    <w:rsid w:val="00346A21"/>
    <w:rsid w:val="00346D8F"/>
    <w:rsid w:val="0034760A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57AC4"/>
    <w:rsid w:val="0036089D"/>
    <w:rsid w:val="00361957"/>
    <w:rsid w:val="00362170"/>
    <w:rsid w:val="0036329C"/>
    <w:rsid w:val="003640FE"/>
    <w:rsid w:val="00364706"/>
    <w:rsid w:val="00365835"/>
    <w:rsid w:val="00365D32"/>
    <w:rsid w:val="003663EC"/>
    <w:rsid w:val="00367255"/>
    <w:rsid w:val="00367F02"/>
    <w:rsid w:val="00370289"/>
    <w:rsid w:val="003721F2"/>
    <w:rsid w:val="003727B6"/>
    <w:rsid w:val="003734A1"/>
    <w:rsid w:val="003741B1"/>
    <w:rsid w:val="0037519A"/>
    <w:rsid w:val="003758DA"/>
    <w:rsid w:val="003761A5"/>
    <w:rsid w:val="003779E0"/>
    <w:rsid w:val="00380AD3"/>
    <w:rsid w:val="00380ED9"/>
    <w:rsid w:val="0038100B"/>
    <w:rsid w:val="00381201"/>
    <w:rsid w:val="00382237"/>
    <w:rsid w:val="00382BA4"/>
    <w:rsid w:val="003833F2"/>
    <w:rsid w:val="00383E6A"/>
    <w:rsid w:val="00390737"/>
    <w:rsid w:val="0039096E"/>
    <w:rsid w:val="00390BE7"/>
    <w:rsid w:val="003919EA"/>
    <w:rsid w:val="0039336A"/>
    <w:rsid w:val="00394213"/>
    <w:rsid w:val="00394486"/>
    <w:rsid w:val="00394AC4"/>
    <w:rsid w:val="003971C3"/>
    <w:rsid w:val="003977C0"/>
    <w:rsid w:val="00397E52"/>
    <w:rsid w:val="003A2FA7"/>
    <w:rsid w:val="003A32FC"/>
    <w:rsid w:val="003A390B"/>
    <w:rsid w:val="003A39C0"/>
    <w:rsid w:val="003A3FDF"/>
    <w:rsid w:val="003A566C"/>
    <w:rsid w:val="003A6BD7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525F"/>
    <w:rsid w:val="003B57CD"/>
    <w:rsid w:val="003B6A1B"/>
    <w:rsid w:val="003C00FC"/>
    <w:rsid w:val="003C0969"/>
    <w:rsid w:val="003C0F37"/>
    <w:rsid w:val="003C1090"/>
    <w:rsid w:val="003C1422"/>
    <w:rsid w:val="003C1480"/>
    <w:rsid w:val="003C2962"/>
    <w:rsid w:val="003C2FC9"/>
    <w:rsid w:val="003C3548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2B5"/>
    <w:rsid w:val="003E3975"/>
    <w:rsid w:val="003E3ECD"/>
    <w:rsid w:val="003E3F23"/>
    <w:rsid w:val="003E4BFF"/>
    <w:rsid w:val="003E741A"/>
    <w:rsid w:val="003F156F"/>
    <w:rsid w:val="003F1704"/>
    <w:rsid w:val="003F1979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2D30"/>
    <w:rsid w:val="00432EAE"/>
    <w:rsid w:val="004333F9"/>
    <w:rsid w:val="00433514"/>
    <w:rsid w:val="00435402"/>
    <w:rsid w:val="00435B63"/>
    <w:rsid w:val="00437226"/>
    <w:rsid w:val="00437BB7"/>
    <w:rsid w:val="004404A7"/>
    <w:rsid w:val="00440D91"/>
    <w:rsid w:val="0044213F"/>
    <w:rsid w:val="004428B5"/>
    <w:rsid w:val="004435D3"/>
    <w:rsid w:val="00443717"/>
    <w:rsid w:val="00444654"/>
    <w:rsid w:val="00444B6D"/>
    <w:rsid w:val="00445BB8"/>
    <w:rsid w:val="00447BD5"/>
    <w:rsid w:val="00447C48"/>
    <w:rsid w:val="00450242"/>
    <w:rsid w:val="00450725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F0"/>
    <w:rsid w:val="00461BBB"/>
    <w:rsid w:val="00462D97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1D34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87A4D"/>
    <w:rsid w:val="00490597"/>
    <w:rsid w:val="004921DE"/>
    <w:rsid w:val="004924F6"/>
    <w:rsid w:val="00492620"/>
    <w:rsid w:val="00492AC4"/>
    <w:rsid w:val="00492FF9"/>
    <w:rsid w:val="00493417"/>
    <w:rsid w:val="00493F83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40F4"/>
    <w:rsid w:val="004A48D8"/>
    <w:rsid w:val="004A5059"/>
    <w:rsid w:val="004A5898"/>
    <w:rsid w:val="004A5EDB"/>
    <w:rsid w:val="004A7166"/>
    <w:rsid w:val="004A77FF"/>
    <w:rsid w:val="004A79EA"/>
    <w:rsid w:val="004B217F"/>
    <w:rsid w:val="004B3145"/>
    <w:rsid w:val="004B320B"/>
    <w:rsid w:val="004B5530"/>
    <w:rsid w:val="004B678B"/>
    <w:rsid w:val="004B75C3"/>
    <w:rsid w:val="004C19F5"/>
    <w:rsid w:val="004C2B66"/>
    <w:rsid w:val="004C4825"/>
    <w:rsid w:val="004C48EA"/>
    <w:rsid w:val="004C49E6"/>
    <w:rsid w:val="004C4E1B"/>
    <w:rsid w:val="004C737E"/>
    <w:rsid w:val="004C7C2E"/>
    <w:rsid w:val="004D00B5"/>
    <w:rsid w:val="004D0675"/>
    <w:rsid w:val="004D1130"/>
    <w:rsid w:val="004D11D7"/>
    <w:rsid w:val="004D14F9"/>
    <w:rsid w:val="004D23C2"/>
    <w:rsid w:val="004D2962"/>
    <w:rsid w:val="004D3D47"/>
    <w:rsid w:val="004D4772"/>
    <w:rsid w:val="004D4952"/>
    <w:rsid w:val="004D5A2A"/>
    <w:rsid w:val="004D6193"/>
    <w:rsid w:val="004D6E4A"/>
    <w:rsid w:val="004D7021"/>
    <w:rsid w:val="004D7943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E49"/>
    <w:rsid w:val="00514BA8"/>
    <w:rsid w:val="00515127"/>
    <w:rsid w:val="005157A1"/>
    <w:rsid w:val="00516EDA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4D20"/>
    <w:rsid w:val="00535827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6092D"/>
    <w:rsid w:val="00560A33"/>
    <w:rsid w:val="00560B14"/>
    <w:rsid w:val="00562230"/>
    <w:rsid w:val="00562643"/>
    <w:rsid w:val="005633F0"/>
    <w:rsid w:val="005640A4"/>
    <w:rsid w:val="005644CA"/>
    <w:rsid w:val="0056535B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500"/>
    <w:rsid w:val="0058262B"/>
    <w:rsid w:val="005829E6"/>
    <w:rsid w:val="0058357B"/>
    <w:rsid w:val="00583E79"/>
    <w:rsid w:val="00583F95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DA3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E5E"/>
    <w:rsid w:val="005B70BC"/>
    <w:rsid w:val="005B70D1"/>
    <w:rsid w:val="005B7B8C"/>
    <w:rsid w:val="005C13E3"/>
    <w:rsid w:val="005C17D1"/>
    <w:rsid w:val="005C1A1C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2E98"/>
    <w:rsid w:val="005E468A"/>
    <w:rsid w:val="005E4B0B"/>
    <w:rsid w:val="005E51D8"/>
    <w:rsid w:val="005E6455"/>
    <w:rsid w:val="005E6602"/>
    <w:rsid w:val="005E73D6"/>
    <w:rsid w:val="005E7955"/>
    <w:rsid w:val="005F05ED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430"/>
    <w:rsid w:val="006069AE"/>
    <w:rsid w:val="0060759C"/>
    <w:rsid w:val="00610203"/>
    <w:rsid w:val="0061133A"/>
    <w:rsid w:val="00613496"/>
    <w:rsid w:val="006140B4"/>
    <w:rsid w:val="006147F2"/>
    <w:rsid w:val="00614D48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D0F"/>
    <w:rsid w:val="006540F0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7307"/>
    <w:rsid w:val="00667AD9"/>
    <w:rsid w:val="006701A1"/>
    <w:rsid w:val="00670654"/>
    <w:rsid w:val="00670DD5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74A"/>
    <w:rsid w:val="00677C18"/>
    <w:rsid w:val="006803FF"/>
    <w:rsid w:val="00680414"/>
    <w:rsid w:val="00680D3B"/>
    <w:rsid w:val="006810DB"/>
    <w:rsid w:val="0068254E"/>
    <w:rsid w:val="006832DF"/>
    <w:rsid w:val="006849D6"/>
    <w:rsid w:val="00685D20"/>
    <w:rsid w:val="00687043"/>
    <w:rsid w:val="00687636"/>
    <w:rsid w:val="00687AB4"/>
    <w:rsid w:val="00687AD7"/>
    <w:rsid w:val="00687E69"/>
    <w:rsid w:val="006901B8"/>
    <w:rsid w:val="0069057A"/>
    <w:rsid w:val="00690BDA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ABD"/>
    <w:rsid w:val="006A6190"/>
    <w:rsid w:val="006A6DEA"/>
    <w:rsid w:val="006A7E0C"/>
    <w:rsid w:val="006A7F7D"/>
    <w:rsid w:val="006B18B5"/>
    <w:rsid w:val="006B1FF9"/>
    <w:rsid w:val="006B364B"/>
    <w:rsid w:val="006B4280"/>
    <w:rsid w:val="006B4463"/>
    <w:rsid w:val="006B57B3"/>
    <w:rsid w:val="006B580B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F53"/>
    <w:rsid w:val="006C3F3B"/>
    <w:rsid w:val="006C4974"/>
    <w:rsid w:val="006C5DDC"/>
    <w:rsid w:val="006C62E4"/>
    <w:rsid w:val="006C748E"/>
    <w:rsid w:val="006C7619"/>
    <w:rsid w:val="006D0992"/>
    <w:rsid w:val="006D0BE8"/>
    <w:rsid w:val="006D0C48"/>
    <w:rsid w:val="006D166E"/>
    <w:rsid w:val="006D184D"/>
    <w:rsid w:val="006D1C80"/>
    <w:rsid w:val="006D4D36"/>
    <w:rsid w:val="006D5751"/>
    <w:rsid w:val="006D57AD"/>
    <w:rsid w:val="006D5EB9"/>
    <w:rsid w:val="006D7CB8"/>
    <w:rsid w:val="006E07BD"/>
    <w:rsid w:val="006E1548"/>
    <w:rsid w:val="006E1A02"/>
    <w:rsid w:val="006E232F"/>
    <w:rsid w:val="006E4326"/>
    <w:rsid w:val="006E5AB2"/>
    <w:rsid w:val="006F14E5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1CD2"/>
    <w:rsid w:val="0070266E"/>
    <w:rsid w:val="0070308E"/>
    <w:rsid w:val="007037EF"/>
    <w:rsid w:val="00703BA5"/>
    <w:rsid w:val="00704AD3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7D1E"/>
    <w:rsid w:val="00720300"/>
    <w:rsid w:val="00721183"/>
    <w:rsid w:val="007216FC"/>
    <w:rsid w:val="00724B2C"/>
    <w:rsid w:val="00724D60"/>
    <w:rsid w:val="0072500E"/>
    <w:rsid w:val="00725CBC"/>
    <w:rsid w:val="00727A5C"/>
    <w:rsid w:val="00727EC3"/>
    <w:rsid w:val="00730652"/>
    <w:rsid w:val="00730C98"/>
    <w:rsid w:val="00730E21"/>
    <w:rsid w:val="00731012"/>
    <w:rsid w:val="00732041"/>
    <w:rsid w:val="00732215"/>
    <w:rsid w:val="00733012"/>
    <w:rsid w:val="0073313A"/>
    <w:rsid w:val="007334CA"/>
    <w:rsid w:val="00734F2B"/>
    <w:rsid w:val="007350D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665"/>
    <w:rsid w:val="007457B1"/>
    <w:rsid w:val="0074586E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7003E"/>
    <w:rsid w:val="007701E9"/>
    <w:rsid w:val="00770FFF"/>
    <w:rsid w:val="007710AD"/>
    <w:rsid w:val="007710E8"/>
    <w:rsid w:val="0077133C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F0"/>
    <w:rsid w:val="00783B18"/>
    <w:rsid w:val="00784A37"/>
    <w:rsid w:val="00784A41"/>
    <w:rsid w:val="00786FA8"/>
    <w:rsid w:val="007876B8"/>
    <w:rsid w:val="00787D24"/>
    <w:rsid w:val="00787E82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2355"/>
    <w:rsid w:val="007C24FE"/>
    <w:rsid w:val="007C274E"/>
    <w:rsid w:val="007C3294"/>
    <w:rsid w:val="007C3A27"/>
    <w:rsid w:val="007C3C55"/>
    <w:rsid w:val="007C4ACC"/>
    <w:rsid w:val="007C54DE"/>
    <w:rsid w:val="007C6A3F"/>
    <w:rsid w:val="007C6DEF"/>
    <w:rsid w:val="007C7646"/>
    <w:rsid w:val="007D094E"/>
    <w:rsid w:val="007D0B06"/>
    <w:rsid w:val="007D1D01"/>
    <w:rsid w:val="007D22E9"/>
    <w:rsid w:val="007D3368"/>
    <w:rsid w:val="007D40BA"/>
    <w:rsid w:val="007D4807"/>
    <w:rsid w:val="007D4F0E"/>
    <w:rsid w:val="007D6545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556A"/>
    <w:rsid w:val="007F5596"/>
    <w:rsid w:val="007F6540"/>
    <w:rsid w:val="007F6BDF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4FF6"/>
    <w:rsid w:val="00805131"/>
    <w:rsid w:val="00805162"/>
    <w:rsid w:val="008054C9"/>
    <w:rsid w:val="00805894"/>
    <w:rsid w:val="008064E7"/>
    <w:rsid w:val="0080696E"/>
    <w:rsid w:val="00810B99"/>
    <w:rsid w:val="00812348"/>
    <w:rsid w:val="00812607"/>
    <w:rsid w:val="00812F1D"/>
    <w:rsid w:val="008135C5"/>
    <w:rsid w:val="00813855"/>
    <w:rsid w:val="00813B46"/>
    <w:rsid w:val="008142A7"/>
    <w:rsid w:val="00814BE6"/>
    <w:rsid w:val="0081595D"/>
    <w:rsid w:val="00815BD6"/>
    <w:rsid w:val="0081685E"/>
    <w:rsid w:val="00816907"/>
    <w:rsid w:val="00816DED"/>
    <w:rsid w:val="00817500"/>
    <w:rsid w:val="00821E3F"/>
    <w:rsid w:val="00822CD5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546D"/>
    <w:rsid w:val="008455B4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5261"/>
    <w:rsid w:val="0085549D"/>
    <w:rsid w:val="00856B78"/>
    <w:rsid w:val="008570F3"/>
    <w:rsid w:val="00857150"/>
    <w:rsid w:val="00857DA7"/>
    <w:rsid w:val="00860997"/>
    <w:rsid w:val="00861446"/>
    <w:rsid w:val="00861E62"/>
    <w:rsid w:val="00862575"/>
    <w:rsid w:val="00863589"/>
    <w:rsid w:val="00864389"/>
    <w:rsid w:val="0086713D"/>
    <w:rsid w:val="008715B4"/>
    <w:rsid w:val="00871D2D"/>
    <w:rsid w:val="00873546"/>
    <w:rsid w:val="008750DE"/>
    <w:rsid w:val="00875B80"/>
    <w:rsid w:val="00877C4C"/>
    <w:rsid w:val="00880129"/>
    <w:rsid w:val="00880B64"/>
    <w:rsid w:val="00881806"/>
    <w:rsid w:val="00881D88"/>
    <w:rsid w:val="0088274A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42C4"/>
    <w:rsid w:val="008A4F2E"/>
    <w:rsid w:val="008A5E43"/>
    <w:rsid w:val="008B0747"/>
    <w:rsid w:val="008B140A"/>
    <w:rsid w:val="008B1876"/>
    <w:rsid w:val="008B2A7D"/>
    <w:rsid w:val="008B32A2"/>
    <w:rsid w:val="008B574B"/>
    <w:rsid w:val="008B604E"/>
    <w:rsid w:val="008B6899"/>
    <w:rsid w:val="008B6C8B"/>
    <w:rsid w:val="008C047E"/>
    <w:rsid w:val="008C09F4"/>
    <w:rsid w:val="008C0CE8"/>
    <w:rsid w:val="008C0E33"/>
    <w:rsid w:val="008C1688"/>
    <w:rsid w:val="008C35D9"/>
    <w:rsid w:val="008C423C"/>
    <w:rsid w:val="008C444F"/>
    <w:rsid w:val="008C4BFC"/>
    <w:rsid w:val="008D000F"/>
    <w:rsid w:val="008D0CB8"/>
    <w:rsid w:val="008D2407"/>
    <w:rsid w:val="008D27BD"/>
    <w:rsid w:val="008D2C72"/>
    <w:rsid w:val="008D311C"/>
    <w:rsid w:val="008D31BD"/>
    <w:rsid w:val="008D47E6"/>
    <w:rsid w:val="008D481B"/>
    <w:rsid w:val="008D4943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4FF8"/>
    <w:rsid w:val="008E6897"/>
    <w:rsid w:val="008E732F"/>
    <w:rsid w:val="008E75A3"/>
    <w:rsid w:val="008F1A29"/>
    <w:rsid w:val="008F1D3D"/>
    <w:rsid w:val="008F1F80"/>
    <w:rsid w:val="008F26B4"/>
    <w:rsid w:val="008F34A0"/>
    <w:rsid w:val="008F5FD5"/>
    <w:rsid w:val="008F672F"/>
    <w:rsid w:val="008F69CD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42EE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3E71"/>
    <w:rsid w:val="0092541C"/>
    <w:rsid w:val="009254B9"/>
    <w:rsid w:val="0092729A"/>
    <w:rsid w:val="009311E2"/>
    <w:rsid w:val="00931886"/>
    <w:rsid w:val="00931B97"/>
    <w:rsid w:val="00932F53"/>
    <w:rsid w:val="00935AD9"/>
    <w:rsid w:val="00935C61"/>
    <w:rsid w:val="00936083"/>
    <w:rsid w:val="00936397"/>
    <w:rsid w:val="00936C46"/>
    <w:rsid w:val="00937D63"/>
    <w:rsid w:val="00937D8B"/>
    <w:rsid w:val="009400BA"/>
    <w:rsid w:val="00940E34"/>
    <w:rsid w:val="0094130B"/>
    <w:rsid w:val="00942303"/>
    <w:rsid w:val="00943147"/>
    <w:rsid w:val="00943A11"/>
    <w:rsid w:val="0094488F"/>
    <w:rsid w:val="00946DD6"/>
    <w:rsid w:val="0094725B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6202"/>
    <w:rsid w:val="00986413"/>
    <w:rsid w:val="00987196"/>
    <w:rsid w:val="009876F6"/>
    <w:rsid w:val="00987A7C"/>
    <w:rsid w:val="00987B39"/>
    <w:rsid w:val="00987C8C"/>
    <w:rsid w:val="0099087A"/>
    <w:rsid w:val="009908AE"/>
    <w:rsid w:val="009922FA"/>
    <w:rsid w:val="009929F2"/>
    <w:rsid w:val="00993DA6"/>
    <w:rsid w:val="0099462E"/>
    <w:rsid w:val="0099729E"/>
    <w:rsid w:val="009A0616"/>
    <w:rsid w:val="009A06F0"/>
    <w:rsid w:val="009A1EED"/>
    <w:rsid w:val="009A3D6D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60EE"/>
    <w:rsid w:val="009B6837"/>
    <w:rsid w:val="009B68B0"/>
    <w:rsid w:val="009B6D23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306"/>
    <w:rsid w:val="009D2028"/>
    <w:rsid w:val="009D26BE"/>
    <w:rsid w:val="009D2A6F"/>
    <w:rsid w:val="009D2C3E"/>
    <w:rsid w:val="009D38EB"/>
    <w:rsid w:val="009D50F0"/>
    <w:rsid w:val="009D535D"/>
    <w:rsid w:val="009D5EBA"/>
    <w:rsid w:val="009D6466"/>
    <w:rsid w:val="009E0016"/>
    <w:rsid w:val="009E00AE"/>
    <w:rsid w:val="009E0773"/>
    <w:rsid w:val="009E099D"/>
    <w:rsid w:val="009E0C21"/>
    <w:rsid w:val="009E1A65"/>
    <w:rsid w:val="009E240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52A4"/>
    <w:rsid w:val="00A0652B"/>
    <w:rsid w:val="00A069A5"/>
    <w:rsid w:val="00A06F16"/>
    <w:rsid w:val="00A10300"/>
    <w:rsid w:val="00A107D3"/>
    <w:rsid w:val="00A140EB"/>
    <w:rsid w:val="00A15317"/>
    <w:rsid w:val="00A15919"/>
    <w:rsid w:val="00A163DB"/>
    <w:rsid w:val="00A16F75"/>
    <w:rsid w:val="00A17683"/>
    <w:rsid w:val="00A1781E"/>
    <w:rsid w:val="00A22437"/>
    <w:rsid w:val="00A229B3"/>
    <w:rsid w:val="00A22D7A"/>
    <w:rsid w:val="00A23906"/>
    <w:rsid w:val="00A25432"/>
    <w:rsid w:val="00A25A13"/>
    <w:rsid w:val="00A26CBA"/>
    <w:rsid w:val="00A27012"/>
    <w:rsid w:val="00A27C7D"/>
    <w:rsid w:val="00A30395"/>
    <w:rsid w:val="00A3091A"/>
    <w:rsid w:val="00A326D1"/>
    <w:rsid w:val="00A32A02"/>
    <w:rsid w:val="00A32D40"/>
    <w:rsid w:val="00A33D62"/>
    <w:rsid w:val="00A33E74"/>
    <w:rsid w:val="00A33FCA"/>
    <w:rsid w:val="00A34231"/>
    <w:rsid w:val="00A34417"/>
    <w:rsid w:val="00A34D26"/>
    <w:rsid w:val="00A35520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50C1D"/>
    <w:rsid w:val="00A5243A"/>
    <w:rsid w:val="00A529BB"/>
    <w:rsid w:val="00A52FDF"/>
    <w:rsid w:val="00A538B2"/>
    <w:rsid w:val="00A54B2B"/>
    <w:rsid w:val="00A54F03"/>
    <w:rsid w:val="00A55498"/>
    <w:rsid w:val="00A5592A"/>
    <w:rsid w:val="00A5682D"/>
    <w:rsid w:val="00A577E9"/>
    <w:rsid w:val="00A57EB3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3893"/>
    <w:rsid w:val="00A840E4"/>
    <w:rsid w:val="00A84824"/>
    <w:rsid w:val="00A8547A"/>
    <w:rsid w:val="00A8674B"/>
    <w:rsid w:val="00A86DCB"/>
    <w:rsid w:val="00A86DD8"/>
    <w:rsid w:val="00A87550"/>
    <w:rsid w:val="00A902C2"/>
    <w:rsid w:val="00A90535"/>
    <w:rsid w:val="00A908A3"/>
    <w:rsid w:val="00A90D65"/>
    <w:rsid w:val="00A91851"/>
    <w:rsid w:val="00A92050"/>
    <w:rsid w:val="00A92948"/>
    <w:rsid w:val="00A92B86"/>
    <w:rsid w:val="00A93B9E"/>
    <w:rsid w:val="00A93E62"/>
    <w:rsid w:val="00A94920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A031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D7F90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531C"/>
    <w:rsid w:val="00AE653D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9A3"/>
    <w:rsid w:val="00B14BE0"/>
    <w:rsid w:val="00B15225"/>
    <w:rsid w:val="00B15834"/>
    <w:rsid w:val="00B15BB7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A7F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169E"/>
    <w:rsid w:val="00B517D3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139E"/>
    <w:rsid w:val="00B8277B"/>
    <w:rsid w:val="00B83679"/>
    <w:rsid w:val="00B84F53"/>
    <w:rsid w:val="00B850A0"/>
    <w:rsid w:val="00B85429"/>
    <w:rsid w:val="00B86765"/>
    <w:rsid w:val="00B87A22"/>
    <w:rsid w:val="00B90250"/>
    <w:rsid w:val="00B9225C"/>
    <w:rsid w:val="00B928DB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43BD"/>
    <w:rsid w:val="00BA4618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526"/>
    <w:rsid w:val="00BC25D7"/>
    <w:rsid w:val="00BC296D"/>
    <w:rsid w:val="00BC2C9F"/>
    <w:rsid w:val="00BC2EF2"/>
    <w:rsid w:val="00BC4554"/>
    <w:rsid w:val="00BC45D5"/>
    <w:rsid w:val="00BC5A58"/>
    <w:rsid w:val="00BC6AD1"/>
    <w:rsid w:val="00BC6F09"/>
    <w:rsid w:val="00BC7C64"/>
    <w:rsid w:val="00BC7F28"/>
    <w:rsid w:val="00BD09DA"/>
    <w:rsid w:val="00BD2608"/>
    <w:rsid w:val="00BD2DBB"/>
    <w:rsid w:val="00BD31D3"/>
    <w:rsid w:val="00BD3FAD"/>
    <w:rsid w:val="00BD47F1"/>
    <w:rsid w:val="00BD6538"/>
    <w:rsid w:val="00BD7B76"/>
    <w:rsid w:val="00BE16BA"/>
    <w:rsid w:val="00BE17BF"/>
    <w:rsid w:val="00BE2729"/>
    <w:rsid w:val="00BE2C67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D45"/>
    <w:rsid w:val="00BF553F"/>
    <w:rsid w:val="00BF5FCC"/>
    <w:rsid w:val="00BF62BF"/>
    <w:rsid w:val="00BF6440"/>
    <w:rsid w:val="00BF680C"/>
    <w:rsid w:val="00C0064B"/>
    <w:rsid w:val="00C00B2C"/>
    <w:rsid w:val="00C051FD"/>
    <w:rsid w:val="00C054DB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CEC"/>
    <w:rsid w:val="00C222C8"/>
    <w:rsid w:val="00C226A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C6"/>
    <w:rsid w:val="00C35FB3"/>
    <w:rsid w:val="00C374E9"/>
    <w:rsid w:val="00C375F0"/>
    <w:rsid w:val="00C40CB1"/>
    <w:rsid w:val="00C411A6"/>
    <w:rsid w:val="00C419AC"/>
    <w:rsid w:val="00C42AD7"/>
    <w:rsid w:val="00C434C3"/>
    <w:rsid w:val="00C44599"/>
    <w:rsid w:val="00C44776"/>
    <w:rsid w:val="00C44863"/>
    <w:rsid w:val="00C45F28"/>
    <w:rsid w:val="00C46634"/>
    <w:rsid w:val="00C46B48"/>
    <w:rsid w:val="00C474E2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57DD6"/>
    <w:rsid w:val="00C60585"/>
    <w:rsid w:val="00C60D53"/>
    <w:rsid w:val="00C6103D"/>
    <w:rsid w:val="00C61DA7"/>
    <w:rsid w:val="00C62596"/>
    <w:rsid w:val="00C62C13"/>
    <w:rsid w:val="00C62EC8"/>
    <w:rsid w:val="00C635DE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9A0"/>
    <w:rsid w:val="00C83BE7"/>
    <w:rsid w:val="00C857EA"/>
    <w:rsid w:val="00C86676"/>
    <w:rsid w:val="00C86F6B"/>
    <w:rsid w:val="00C91192"/>
    <w:rsid w:val="00C913CA"/>
    <w:rsid w:val="00C91C31"/>
    <w:rsid w:val="00C92092"/>
    <w:rsid w:val="00C9214D"/>
    <w:rsid w:val="00C922A8"/>
    <w:rsid w:val="00C92A8C"/>
    <w:rsid w:val="00C93B18"/>
    <w:rsid w:val="00C94A6C"/>
    <w:rsid w:val="00C952D9"/>
    <w:rsid w:val="00C955B6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BF9"/>
    <w:rsid w:val="00CE003F"/>
    <w:rsid w:val="00CE0259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749"/>
    <w:rsid w:val="00CF4ECE"/>
    <w:rsid w:val="00CF778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92D"/>
    <w:rsid w:val="00D10AC2"/>
    <w:rsid w:val="00D12184"/>
    <w:rsid w:val="00D13234"/>
    <w:rsid w:val="00D13325"/>
    <w:rsid w:val="00D136D7"/>
    <w:rsid w:val="00D143CA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F4A"/>
    <w:rsid w:val="00D350AF"/>
    <w:rsid w:val="00D36643"/>
    <w:rsid w:val="00D376EE"/>
    <w:rsid w:val="00D407D7"/>
    <w:rsid w:val="00D40B61"/>
    <w:rsid w:val="00D427F7"/>
    <w:rsid w:val="00D42D67"/>
    <w:rsid w:val="00D4370D"/>
    <w:rsid w:val="00D44399"/>
    <w:rsid w:val="00D443BE"/>
    <w:rsid w:val="00D4458D"/>
    <w:rsid w:val="00D4475E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345C"/>
    <w:rsid w:val="00D638BC"/>
    <w:rsid w:val="00D63C03"/>
    <w:rsid w:val="00D648AA"/>
    <w:rsid w:val="00D64E33"/>
    <w:rsid w:val="00D65487"/>
    <w:rsid w:val="00D6610F"/>
    <w:rsid w:val="00D71881"/>
    <w:rsid w:val="00D71D78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5C26"/>
    <w:rsid w:val="00D86BEE"/>
    <w:rsid w:val="00D86CEA"/>
    <w:rsid w:val="00D86E63"/>
    <w:rsid w:val="00D8747B"/>
    <w:rsid w:val="00D87564"/>
    <w:rsid w:val="00D87ACD"/>
    <w:rsid w:val="00D90EDA"/>
    <w:rsid w:val="00D911A7"/>
    <w:rsid w:val="00D912EB"/>
    <w:rsid w:val="00D93387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937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CF8"/>
    <w:rsid w:val="00DB59B8"/>
    <w:rsid w:val="00DB6560"/>
    <w:rsid w:val="00DB6BAD"/>
    <w:rsid w:val="00DB797F"/>
    <w:rsid w:val="00DC0AC1"/>
    <w:rsid w:val="00DC1180"/>
    <w:rsid w:val="00DC2867"/>
    <w:rsid w:val="00DC2D86"/>
    <w:rsid w:val="00DC3AA9"/>
    <w:rsid w:val="00DC4BEE"/>
    <w:rsid w:val="00DC632D"/>
    <w:rsid w:val="00DC68A7"/>
    <w:rsid w:val="00DC6930"/>
    <w:rsid w:val="00DC715E"/>
    <w:rsid w:val="00DC7E2E"/>
    <w:rsid w:val="00DD0446"/>
    <w:rsid w:val="00DD1628"/>
    <w:rsid w:val="00DD17C8"/>
    <w:rsid w:val="00DD1A44"/>
    <w:rsid w:val="00DD1DF2"/>
    <w:rsid w:val="00DD23B5"/>
    <w:rsid w:val="00DD2B5D"/>
    <w:rsid w:val="00DD3883"/>
    <w:rsid w:val="00DD4350"/>
    <w:rsid w:val="00DD5283"/>
    <w:rsid w:val="00DD57C0"/>
    <w:rsid w:val="00DD59C4"/>
    <w:rsid w:val="00DD5A7F"/>
    <w:rsid w:val="00DD6FB9"/>
    <w:rsid w:val="00DD7013"/>
    <w:rsid w:val="00DE0651"/>
    <w:rsid w:val="00DE078E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F034D"/>
    <w:rsid w:val="00DF0502"/>
    <w:rsid w:val="00DF074A"/>
    <w:rsid w:val="00DF07B3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E02"/>
    <w:rsid w:val="00E16B21"/>
    <w:rsid w:val="00E173E3"/>
    <w:rsid w:val="00E17A9F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3709"/>
    <w:rsid w:val="00E33FA6"/>
    <w:rsid w:val="00E3503F"/>
    <w:rsid w:val="00E350C6"/>
    <w:rsid w:val="00E353B7"/>
    <w:rsid w:val="00E35F9A"/>
    <w:rsid w:val="00E365AA"/>
    <w:rsid w:val="00E372CA"/>
    <w:rsid w:val="00E37A16"/>
    <w:rsid w:val="00E408C4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2F8D"/>
    <w:rsid w:val="00E5387E"/>
    <w:rsid w:val="00E54A93"/>
    <w:rsid w:val="00E555AB"/>
    <w:rsid w:val="00E5596F"/>
    <w:rsid w:val="00E559A0"/>
    <w:rsid w:val="00E55F5D"/>
    <w:rsid w:val="00E55FD1"/>
    <w:rsid w:val="00E5611B"/>
    <w:rsid w:val="00E56635"/>
    <w:rsid w:val="00E56FE8"/>
    <w:rsid w:val="00E57F3D"/>
    <w:rsid w:val="00E57F7A"/>
    <w:rsid w:val="00E60162"/>
    <w:rsid w:val="00E60275"/>
    <w:rsid w:val="00E6031C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4E4"/>
    <w:rsid w:val="00E85376"/>
    <w:rsid w:val="00E871DB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9A9"/>
    <w:rsid w:val="00EA2CDC"/>
    <w:rsid w:val="00EA2E22"/>
    <w:rsid w:val="00EA307F"/>
    <w:rsid w:val="00EA4FC3"/>
    <w:rsid w:val="00EA4FFE"/>
    <w:rsid w:val="00EA5294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D043E"/>
    <w:rsid w:val="00ED05BC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5A9"/>
    <w:rsid w:val="00EE5737"/>
    <w:rsid w:val="00EE5879"/>
    <w:rsid w:val="00EE659B"/>
    <w:rsid w:val="00EE6A0C"/>
    <w:rsid w:val="00EE7C2F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7E60"/>
    <w:rsid w:val="00F016E2"/>
    <w:rsid w:val="00F02525"/>
    <w:rsid w:val="00F02993"/>
    <w:rsid w:val="00F05C21"/>
    <w:rsid w:val="00F0607B"/>
    <w:rsid w:val="00F063C7"/>
    <w:rsid w:val="00F064D4"/>
    <w:rsid w:val="00F06963"/>
    <w:rsid w:val="00F06B0C"/>
    <w:rsid w:val="00F0703D"/>
    <w:rsid w:val="00F0720B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4DC"/>
    <w:rsid w:val="00F15AC2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3EC"/>
    <w:rsid w:val="00F44613"/>
    <w:rsid w:val="00F449C8"/>
    <w:rsid w:val="00F471C2"/>
    <w:rsid w:val="00F519BF"/>
    <w:rsid w:val="00F51ED9"/>
    <w:rsid w:val="00F52022"/>
    <w:rsid w:val="00F5419F"/>
    <w:rsid w:val="00F560BB"/>
    <w:rsid w:val="00F56878"/>
    <w:rsid w:val="00F56C80"/>
    <w:rsid w:val="00F6025D"/>
    <w:rsid w:val="00F61428"/>
    <w:rsid w:val="00F6496A"/>
    <w:rsid w:val="00F65B04"/>
    <w:rsid w:val="00F676CE"/>
    <w:rsid w:val="00F67C12"/>
    <w:rsid w:val="00F67E71"/>
    <w:rsid w:val="00F67EB2"/>
    <w:rsid w:val="00F70B4E"/>
    <w:rsid w:val="00F713DD"/>
    <w:rsid w:val="00F718C7"/>
    <w:rsid w:val="00F72D90"/>
    <w:rsid w:val="00F73E1A"/>
    <w:rsid w:val="00F7496D"/>
    <w:rsid w:val="00F74C05"/>
    <w:rsid w:val="00F75F78"/>
    <w:rsid w:val="00F7602F"/>
    <w:rsid w:val="00F76D3F"/>
    <w:rsid w:val="00F76F5B"/>
    <w:rsid w:val="00F77445"/>
    <w:rsid w:val="00F77B30"/>
    <w:rsid w:val="00F77E12"/>
    <w:rsid w:val="00F81096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6AE8"/>
    <w:rsid w:val="00F97137"/>
    <w:rsid w:val="00F97A8D"/>
    <w:rsid w:val="00FA0C01"/>
    <w:rsid w:val="00FA0E58"/>
    <w:rsid w:val="00FA2B1F"/>
    <w:rsid w:val="00FA3D67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191C"/>
    <w:rsid w:val="00FB2396"/>
    <w:rsid w:val="00FB45EA"/>
    <w:rsid w:val="00FB528E"/>
    <w:rsid w:val="00FB563E"/>
    <w:rsid w:val="00FB5B9D"/>
    <w:rsid w:val="00FB6148"/>
    <w:rsid w:val="00FB6299"/>
    <w:rsid w:val="00FB6710"/>
    <w:rsid w:val="00FB6D8E"/>
    <w:rsid w:val="00FB7198"/>
    <w:rsid w:val="00FB7FD0"/>
    <w:rsid w:val="00FC0874"/>
    <w:rsid w:val="00FC2694"/>
    <w:rsid w:val="00FC3BA5"/>
    <w:rsid w:val="00FC4A35"/>
    <w:rsid w:val="00FD0BAC"/>
    <w:rsid w:val="00FD16D3"/>
    <w:rsid w:val="00FD230E"/>
    <w:rsid w:val="00FD2544"/>
    <w:rsid w:val="00FD2C30"/>
    <w:rsid w:val="00FD434A"/>
    <w:rsid w:val="00FD48E1"/>
    <w:rsid w:val="00FD4DD3"/>
    <w:rsid w:val="00FD4FE1"/>
    <w:rsid w:val="00FD511E"/>
    <w:rsid w:val="00FD5D65"/>
    <w:rsid w:val="00FD680F"/>
    <w:rsid w:val="00FD735D"/>
    <w:rsid w:val="00FE04C7"/>
    <w:rsid w:val="00FE0865"/>
    <w:rsid w:val="00FE4912"/>
    <w:rsid w:val="00FE620C"/>
    <w:rsid w:val="00FE6B21"/>
    <w:rsid w:val="00FF1475"/>
    <w:rsid w:val="00FF1E0A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docId w15:val="{C8D10FBF-A07C-463F-906D-69C2CBE9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uiPriority w:val="99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3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Heading1Char">
    <w:name w:val="Heading 1 Char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Title">
    <w:name w:val="Title"/>
    <w:basedOn w:val="Normal"/>
    <w:next w:val="Normal"/>
    <w:link w:val="TitleChar"/>
    <w:rsid w:val="00035D7A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en-GB"/>
    </w:rPr>
  </w:style>
  <w:style w:type="character" w:customStyle="1" w:styleId="TitleChar">
    <w:name w:val="Title Char"/>
    <w:basedOn w:val="DefaultParagraphFont"/>
    <w:link w:val="Title"/>
    <w:rsid w:val="00035D7A"/>
    <w:rPr>
      <w:rFonts w:ascii="Calibri" w:eastAsia="Calibri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link w:val="SubtitleChar"/>
    <w:rsid w:val="00035D7A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customStyle="1" w:styleId="SubtitleChar">
    <w:name w:val="Subtitle Char"/>
    <w:basedOn w:val="DefaultParagraphFont"/>
    <w:link w:val="Subtitle"/>
    <w:rsid w:val="00035D7A"/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C0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.lazada.co.th/t/c.bVgecT?url=https%3A%2F%2Fwww.lazada.co.th%2Fproducts%2F21-75-vv-food-grade-i2341111589-s7911101610.html&amp;sub_aff_id=swenn&amp;sub_id1=news2721&amp;sub_id2=covid&amp;sub_id3=936031&amp;sub_id4=kt" TargetMode="External"/><Relationship Id="rId13" Type="http://schemas.openxmlformats.org/officeDocument/2006/relationships/hyperlink" Target="https://www.bangkokbiznews.com/news/detail/936031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thairath.co.th/scoop/theissue/2084188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rachatai.com/journal/2020/12/9094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dri.or.th/2020/06/impact-of-covid19-on-vuknerable-group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dgmove.com/2021/05/25" TargetMode="External"/><Relationship Id="rId10" Type="http://schemas.openxmlformats.org/officeDocument/2006/relationships/hyperlink" Target="https://covid19.ddc.moph.go.th/th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thairath.co.th/tags/%E0%B8%8A%E0%B8%B8%E0%B8%A1%E0%B8%8A%E0%B8%99%E0%B9%81%E0%B8%AD%E0%B8%AD%E0%B8%B1%E0%B8%94" TargetMode="External"/><Relationship Id="rId14" Type="http://schemas.openxmlformats.org/officeDocument/2006/relationships/hyperlink" Target="https://news.thaipbs.or.th/content/30462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F6119-DAF9-4451-AFFE-6591D9DE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23</Pages>
  <Words>9522</Words>
  <Characters>54281</Characters>
  <Application>Microsoft Office Word</Application>
  <DocSecurity>0</DocSecurity>
  <Lines>452</Lines>
  <Paragraphs>127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63676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creator>Waranya Teokul</dc:creator>
  <cp:lastModifiedBy>Kathareeya Karam</cp:lastModifiedBy>
  <cp:revision>13</cp:revision>
  <cp:lastPrinted>2021-06-01T09:14:00Z</cp:lastPrinted>
  <dcterms:created xsi:type="dcterms:W3CDTF">2021-06-01T02:18:00Z</dcterms:created>
  <dcterms:modified xsi:type="dcterms:W3CDTF">2021-06-01T09:34:00Z</dcterms:modified>
</cp:coreProperties>
</file>