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2E91E" w14:textId="77777777" w:rsidR="00035D7A" w:rsidRPr="00C57DD6" w:rsidRDefault="00035D7A" w:rsidP="00C57DD6">
      <w:pPr>
        <w:jc w:val="both"/>
        <w:rPr>
          <w:rFonts w:ascii="BrowalliaUPC" w:hAnsi="BrowalliaUPC" w:cs="BrowalliaUPC"/>
          <w:b/>
          <w:bCs/>
          <w:sz w:val="32"/>
          <w:szCs w:val="32"/>
          <w:cs/>
        </w:rPr>
      </w:pPr>
      <w:r w:rsidRPr="00C57DD6">
        <w:rPr>
          <w:rFonts w:ascii="BrowalliaUPC" w:hAnsi="BrowalliaUPC" w:cs="BrowalliaUPC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A24FA" wp14:editId="23003BD2">
                <wp:simplePos x="0" y="0"/>
                <wp:positionH relativeFrom="margin">
                  <wp:align>right</wp:align>
                </wp:positionH>
                <wp:positionV relativeFrom="paragraph">
                  <wp:posOffset>-125095</wp:posOffset>
                </wp:positionV>
                <wp:extent cx="2213610" cy="338455"/>
                <wp:effectExtent l="0" t="0" r="15240" b="2349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361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CCE4B" w14:textId="460892EC" w:rsidR="00035D7A" w:rsidRPr="00ED502F" w:rsidRDefault="00035D7A" w:rsidP="00035D7A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D502F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สมัชชาสุขภาพ ๑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๔</w:t>
                            </w:r>
                            <w:r w:rsidRPr="00ED502F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/ </w:t>
                            </w:r>
                            <w:r w:rsidR="00C57DD6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ร่าง </w:t>
                            </w:r>
                            <w:r w:rsidRPr="00ED502F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หลัก </w:t>
                            </w:r>
                            <w:r w:rsidR="00C57DD6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8A24F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3.1pt;margin-top:-9.85pt;width:174.3pt;height:26.6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">
                <v:textbox>
                  <w:txbxContent>
                    <w:p w14:paraId="51ECCE4B" w14:textId="460892EC" w:rsidR="00035D7A" w:rsidRPr="00ED502F" w:rsidRDefault="00035D7A" w:rsidP="00035D7A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ED502F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สมัชชาสุขภาพ ๑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๔</w:t>
                      </w:r>
                      <w:r w:rsidRPr="00ED502F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/ </w:t>
                      </w:r>
                      <w:r w:rsidR="00C57DD6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ร่าง </w:t>
                      </w:r>
                      <w:r w:rsidRPr="00ED502F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หลัก </w:t>
                      </w:r>
                      <w:r w:rsidR="00C57DD6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57DD6">
        <w:rPr>
          <w:rFonts w:ascii="BrowalliaUPC" w:hAnsi="BrowalliaUPC" w:cs="BrowalliaUPC"/>
          <w:b/>
          <w:bCs/>
          <w:sz w:val="32"/>
          <w:szCs w:val="32"/>
          <w:cs/>
        </w:rPr>
        <w:t>สมัชชาสุขภาพแห่งชาติครั้งที่ ๑๔</w:t>
      </w:r>
    </w:p>
    <w:p w14:paraId="5EA5E8FB" w14:textId="62C9E020" w:rsidR="00035D7A" w:rsidRPr="00C57DD6" w:rsidRDefault="00035D7A" w:rsidP="00C57DD6">
      <w:pPr>
        <w:pBdr>
          <w:bottom w:val="single" w:sz="6" w:space="1" w:color="auto"/>
        </w:pBdr>
        <w:tabs>
          <w:tab w:val="right" w:pos="9214"/>
        </w:tabs>
        <w:jc w:val="both"/>
        <w:rPr>
          <w:rFonts w:ascii="BrowalliaUPC" w:hAnsi="BrowalliaUPC" w:cs="BrowalliaUPC"/>
          <w:b/>
          <w:bCs/>
          <w:sz w:val="32"/>
          <w:szCs w:val="32"/>
          <w:cs/>
        </w:rPr>
      </w:pPr>
      <w:r w:rsidRPr="00C57DD6">
        <w:rPr>
          <w:rFonts w:ascii="BrowalliaUPC" w:hAnsi="BrowalliaUPC" w:cs="BrowalliaUPC"/>
          <w:b/>
          <w:bCs/>
          <w:sz w:val="32"/>
          <w:szCs w:val="32"/>
          <w:cs/>
        </w:rPr>
        <w:t>ระเบียบวาระที่ ..</w:t>
      </w:r>
      <w:r w:rsidRPr="00C57DD6">
        <w:rPr>
          <w:rFonts w:ascii="BrowalliaUPC" w:hAnsi="BrowalliaUPC" w:cs="BrowalliaUPC"/>
          <w:b/>
          <w:bCs/>
          <w:sz w:val="32"/>
          <w:szCs w:val="32"/>
        </w:rPr>
        <w:t xml:space="preserve">.                                                            </w:t>
      </w:r>
      <w:r w:rsidRPr="00C57DD6">
        <w:rPr>
          <w:rFonts w:ascii="BrowalliaUPC" w:hAnsi="BrowalliaUPC" w:cs="BrowalliaUPC"/>
          <w:b/>
          <w:bCs/>
          <w:sz w:val="32"/>
          <w:szCs w:val="32"/>
          <w:cs/>
        </w:rPr>
        <w:t xml:space="preserve">                                 </w:t>
      </w:r>
      <w:r w:rsidR="00B90250" w:rsidRPr="00C57DD6">
        <w:rPr>
          <w:rFonts w:ascii="BrowalliaUPC" w:hAnsi="BrowalliaUPC" w:cs="BrowalliaUPC"/>
          <w:b/>
          <w:bCs/>
          <w:sz w:val="32"/>
          <w:szCs w:val="32"/>
          <w:cs/>
        </w:rPr>
        <w:t xml:space="preserve">    </w:t>
      </w:r>
      <w:r w:rsidR="00C57DD6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๓๑ </w:t>
      </w:r>
      <w:r w:rsidRPr="00C57DD6">
        <w:rPr>
          <w:rFonts w:ascii="BrowalliaUPC" w:hAnsi="BrowalliaUPC" w:cs="BrowalliaUPC"/>
          <w:b/>
          <w:bCs/>
          <w:sz w:val="32"/>
          <w:szCs w:val="32"/>
          <w:cs/>
        </w:rPr>
        <w:t xml:space="preserve">พฤษภาคม ๒๕๖๔ </w:t>
      </w:r>
    </w:p>
    <w:p w14:paraId="1DE7D128" w14:textId="77777777" w:rsidR="00035D7A" w:rsidRPr="00C57DD6" w:rsidRDefault="00035D7A" w:rsidP="00C57DD6">
      <w:pPr>
        <w:jc w:val="thaiDistribute"/>
        <w:rPr>
          <w:rFonts w:ascii="BrowalliaUPC" w:eastAsia="Sarabun" w:hAnsi="BrowalliaUPC" w:cs="BrowalliaUPC"/>
          <w:sz w:val="32"/>
          <w:szCs w:val="32"/>
        </w:rPr>
      </w:pPr>
    </w:p>
    <w:p w14:paraId="614FBB8E" w14:textId="1DE65645" w:rsidR="00035D7A" w:rsidRPr="00C57DD6" w:rsidRDefault="00035D7A" w:rsidP="00C57DD6">
      <w:pPr>
        <w:jc w:val="center"/>
        <w:rPr>
          <w:rFonts w:ascii="BrowalliaUPC" w:eastAsia="Sarabun" w:hAnsi="BrowalliaUPC" w:cs="BrowalliaUPC"/>
          <w:b/>
          <w:bCs/>
          <w:strike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การคุ้มครองการเข้าถึงบริการสุขภาพของกลุ่ม</w:t>
      </w:r>
      <w:r w:rsidR="00C635DE"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ประชากรเฉพาะ</w:t>
      </w:r>
      <w:r w:rsidRPr="00C57DD6">
        <w:rPr>
          <w:rFonts w:ascii="BrowalliaUPC" w:eastAsia="Sarabun" w:hAnsi="BrowalliaUPC" w:cs="BrowalliaUPC"/>
          <w:b/>
          <w:bCs/>
          <w:strike/>
          <w:sz w:val="32"/>
          <w:szCs w:val="32"/>
          <w:cs/>
        </w:rPr>
        <w:t xml:space="preserve"> </w:t>
      </w:r>
    </w:p>
    <w:p w14:paraId="4ADB1020" w14:textId="77777777" w:rsidR="00035D7A" w:rsidRPr="00C57DD6" w:rsidRDefault="00035D7A" w:rsidP="00C57DD6">
      <w:pPr>
        <w:jc w:val="center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ในภาวะวิกฤตอย่างเป็นธรรม</w:t>
      </w:r>
    </w:p>
    <w:p w14:paraId="510677C9" w14:textId="5F0F9B24" w:rsidR="00035D7A" w:rsidRPr="00C57DD6" w:rsidRDefault="00035D7A" w:rsidP="00C57DD6">
      <w:pPr>
        <w:jc w:val="center"/>
        <w:rPr>
          <w:rFonts w:ascii="BrowalliaUPC" w:eastAsia="Sarabun" w:hAnsi="BrowalliaUPC" w:cs="BrowalliaUPC"/>
          <w:b/>
          <w:bCs/>
          <w:i/>
          <w:iCs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i/>
          <w:iCs/>
          <w:sz w:val="32"/>
          <w:szCs w:val="32"/>
          <w:cs/>
        </w:rPr>
        <w:t>(</w:t>
      </w:r>
      <w:r w:rsidRPr="00C57DD6">
        <w:rPr>
          <w:rFonts w:ascii="BrowalliaUPC" w:eastAsia="Sarabun" w:hAnsi="BrowalliaUPC" w:cs="BrowalliaUPC"/>
          <w:b/>
          <w:bCs/>
          <w:i/>
          <w:iCs/>
          <w:sz w:val="32"/>
          <w:szCs w:val="32"/>
        </w:rPr>
        <w:t>Protection of equitable access to health services by specific</w:t>
      </w:r>
      <w:r w:rsidRPr="00C57DD6">
        <w:rPr>
          <w:rFonts w:ascii="BrowalliaUPC" w:eastAsia="Sarabun" w:hAnsi="BrowalliaUPC" w:cs="BrowalliaUPC"/>
          <w:b/>
          <w:bCs/>
          <w:i/>
          <w:iCs/>
          <w:sz w:val="32"/>
          <w:szCs w:val="32"/>
          <w:cs/>
        </w:rPr>
        <w:t xml:space="preserve"> </w:t>
      </w:r>
      <w:r w:rsidRPr="00C57DD6">
        <w:rPr>
          <w:rFonts w:ascii="BrowalliaUPC" w:eastAsia="Sarabun" w:hAnsi="BrowalliaUPC" w:cs="BrowalliaUPC"/>
          <w:b/>
          <w:bCs/>
          <w:i/>
          <w:iCs/>
          <w:sz w:val="32"/>
          <w:szCs w:val="32"/>
        </w:rPr>
        <w:t xml:space="preserve">populations </w:t>
      </w:r>
      <w:r w:rsidR="00C635DE" w:rsidRPr="00C57DD6">
        <w:rPr>
          <w:rFonts w:ascii="BrowalliaUPC" w:eastAsia="Sarabun" w:hAnsi="BrowalliaUPC" w:cs="BrowalliaUPC"/>
          <w:b/>
          <w:bCs/>
          <w:i/>
          <w:iCs/>
          <w:sz w:val="32"/>
          <w:szCs w:val="32"/>
        </w:rPr>
        <w:t xml:space="preserve">in </w:t>
      </w:r>
      <w:r w:rsidRPr="00C57DD6">
        <w:rPr>
          <w:rFonts w:ascii="BrowalliaUPC" w:eastAsia="Sarabun" w:hAnsi="BrowalliaUPC" w:cs="BrowalliaUPC"/>
          <w:b/>
          <w:bCs/>
          <w:i/>
          <w:iCs/>
          <w:sz w:val="32"/>
          <w:szCs w:val="32"/>
        </w:rPr>
        <w:t>crises</w:t>
      </w:r>
      <w:r w:rsidRPr="00C57DD6">
        <w:rPr>
          <w:rFonts w:ascii="BrowalliaUPC" w:eastAsia="Sarabun" w:hAnsi="BrowalliaUPC" w:cs="BrowalliaUPC"/>
          <w:b/>
          <w:bCs/>
          <w:i/>
          <w:iCs/>
          <w:sz w:val="32"/>
          <w:szCs w:val="32"/>
          <w:cs/>
        </w:rPr>
        <w:t>)</w:t>
      </w:r>
    </w:p>
    <w:p w14:paraId="002E43E6" w14:textId="77777777" w:rsidR="00035D7A" w:rsidRPr="00C57DD6" w:rsidRDefault="00035D7A" w:rsidP="00C57DD6">
      <w:pPr>
        <w:jc w:val="thaiDistribute"/>
        <w:rPr>
          <w:rFonts w:ascii="BrowalliaUPC" w:eastAsia="Sarabun" w:hAnsi="BrowalliaUPC" w:cs="BrowalliaUPC"/>
          <w:bCs/>
          <w:sz w:val="32"/>
          <w:szCs w:val="32"/>
        </w:rPr>
      </w:pPr>
    </w:p>
    <w:p w14:paraId="09EF74EC" w14:textId="31338916" w:rsidR="00035D7A" w:rsidRPr="00C57DD6" w:rsidRDefault="00035D7A" w:rsidP="00C57DD6">
      <w:pPr>
        <w:jc w:val="thaiDistribute"/>
        <w:rPr>
          <w:rFonts w:ascii="BrowalliaUPC" w:eastAsia="Sarabun" w:hAnsi="BrowalliaUPC" w:cs="BrowalliaUPC"/>
          <w:bCs/>
          <w:sz w:val="32"/>
          <w:szCs w:val="32"/>
          <w:cs/>
        </w:rPr>
      </w:pPr>
      <w:r w:rsidRPr="00C57DD6">
        <w:rPr>
          <w:rFonts w:ascii="BrowalliaUPC" w:eastAsia="Sarabun" w:hAnsi="BrowalliaUPC" w:cs="BrowalliaUPC"/>
          <w:bCs/>
          <w:sz w:val="32"/>
          <w:szCs w:val="32"/>
          <w:cs/>
        </w:rPr>
        <w:t>๑</w:t>
      </w:r>
      <w:r w:rsidRPr="00C57DD6">
        <w:rPr>
          <w:rFonts w:ascii="BrowalliaUPC" w:eastAsia="Sarabun" w:hAnsi="BrowalliaUPC" w:cs="BrowalliaUPC"/>
          <w:bCs/>
          <w:sz w:val="32"/>
          <w:szCs w:val="32"/>
        </w:rPr>
        <w:t xml:space="preserve">. </w:t>
      </w:r>
      <w:r w:rsidRPr="00C57DD6">
        <w:rPr>
          <w:rFonts w:ascii="BrowalliaUPC" w:eastAsia="Sarabun" w:hAnsi="BrowalliaUPC" w:cs="BrowalliaUPC"/>
          <w:bCs/>
          <w:sz w:val="32"/>
          <w:szCs w:val="32"/>
          <w:cs/>
        </w:rPr>
        <w:t>นิยามและคำจำกัดความ</w:t>
      </w:r>
      <w:r w:rsidRPr="00C57DD6">
        <w:rPr>
          <w:rFonts w:ascii="BrowalliaUPC" w:eastAsia="Sarabun" w:hAnsi="BrowalliaUPC" w:cs="BrowalliaUPC"/>
          <w:bCs/>
          <w:sz w:val="32"/>
          <w:szCs w:val="32"/>
        </w:rPr>
        <w:t xml:space="preserve">: </w:t>
      </w:r>
    </w:p>
    <w:p w14:paraId="42653536" w14:textId="77777777" w:rsidR="00035D7A" w:rsidRPr="00C57DD6" w:rsidRDefault="00035D7A" w:rsidP="00C57DD6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๑</w:t>
      </w:r>
      <w:r w:rsidRPr="00C57DD6">
        <w:rPr>
          <w:rFonts w:ascii="BrowalliaUPC" w:eastAsia="Sarabun" w:hAnsi="BrowalliaUPC" w:cs="BrowalliaUPC"/>
          <w:b/>
          <w:sz w:val="32"/>
          <w:szCs w:val="32"/>
        </w:rPr>
        <w:t>.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๑  ภาวะวิกฤต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หมายถึง สถานการณ์ที่ไม่อยู่ในภาวะปกติ ซึ่งอาจเกิดขึ้นจากธรรมชาติหรือไม่ได้เกิดจากธรรมชาติก็ได้ เป็นเหตุการณ์ที่อยู่ในภาวะอันตราย ส่งผลกระทบต่อสุขภาพ เศรษฐกิจ สังคม หรือสิ่งแวดล้อมโดยรวม เช่น ภาวะภัยพิบัติ การเกิดโรคระบาด ฯลฯ ที่ควรต้องมีนโยบายหรือการตัดสินใจเพื่อแก้ไขปัญหาภายในเวลาที่จำกัด </w:t>
      </w:r>
    </w:p>
    <w:p w14:paraId="3FB738AB" w14:textId="77777777" w:rsidR="00035D7A" w:rsidRPr="00C57DD6" w:rsidRDefault="00035D7A" w:rsidP="00C57DD6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๑</w:t>
      </w:r>
      <w:r w:rsidRPr="00C57DD6">
        <w:rPr>
          <w:rFonts w:ascii="BrowalliaUPC" w:eastAsia="Sarabun" w:hAnsi="BrowalliaUPC" w:cs="BrowalliaUPC"/>
          <w:b/>
          <w:sz w:val="32"/>
          <w:szCs w:val="32"/>
        </w:rPr>
        <w:t>.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๒ ความมั่นคงทางด้านสุขภาพ </w:t>
      </w:r>
      <w:r w:rsidRPr="00C57DD6">
        <w:rPr>
          <w:rFonts w:ascii="BrowalliaUPC" w:eastAsia="Sarabun" w:hAnsi="BrowalliaUPC" w:cs="BrowalliaUPC"/>
          <w:b/>
          <w:sz w:val="32"/>
          <w:szCs w:val="32"/>
        </w:rPr>
        <w:t>(Health Security)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หมายถึง การดำเนินการต่างๆ ของรัฐในการให้ความคุ้มครองทางสุขภาพแก่ประชาชน เพื่อลดอันตรายและผลกระทบอันเกิดจากเหตุการณ์ร้ายแรงทางด้านสาธารณสุขที่จะเป็นอันตรายต่อสุขภาพโดยรวมของประชากร ทั้งนี้ เพื่อให้ประชากรมีคุณภาพชีวิตที่ดี มีการกินอยู่ที่ดี มีสุขอนามัย มีโอกาสเข้าถึงการรักษาพยาบาลที่ดี ไม่มีโรคระบาดร้ายแรง หรือหากมีก็สามารถที่จะควบคุมได้ </w:t>
      </w:r>
    </w:p>
    <w:p w14:paraId="7305BD6D" w14:textId="1122BA59" w:rsidR="00035D7A" w:rsidRPr="00C57DD6" w:rsidRDefault="00C635DE" w:rsidP="00C57DD6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๑.๓. กลุ่มประชากรเฉพาะ</w:t>
      </w:r>
      <w:r w:rsidR="00035D7A" w:rsidRPr="00C57DD6">
        <w:rPr>
          <w:rFonts w:ascii="BrowalliaUPC" w:eastAsia="Sarabun" w:hAnsi="BrowalliaUPC" w:cs="BrowalliaUPC"/>
          <w:sz w:val="32"/>
          <w:szCs w:val="32"/>
          <w:cs/>
        </w:rPr>
        <w:t xml:space="preserve"> หมายถึง กลุ่มคนที่อยู่ในสภาวะเปราะบางขาดหลักประกันพื้นฐานทางสังคมในการดำรงชีวิต ไม่มีหลักประกันสุขภาพ เข้าไม่ถึงบริการทางสังคม อันเนื่องมาจากการมีข้อจำกัดในการช่วยเหลือตัวเอง หรือถูกตีตรา ถูกเลือกปฏิบัติจากสังคม ได้แก่ คนพิการ ผู้ป่วยโรคเรื้อรัง ผู้ป่วยติดบ้านติดเตียง ผู้ต้องขัง คนในชุมชนแออัด ผู้ใช้สารเสพติด คนไร้บ้าน ผู้ที่มีความหลากหลายทางเพศ</w:t>
      </w:r>
      <w:r w:rsidR="00035D7A"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="00035D7A" w:rsidRPr="00C57DD6">
        <w:rPr>
          <w:rFonts w:ascii="BrowalliaUPC" w:eastAsia="Sarabun" w:hAnsi="BrowalliaUPC" w:cs="BrowalliaUPC"/>
          <w:sz w:val="32"/>
          <w:szCs w:val="32"/>
          <w:cs/>
        </w:rPr>
        <w:t xml:space="preserve">แรงงานข้ามชาติ และ ผู้มีปัญหาสถานะและสิทธิ  </w:t>
      </w:r>
    </w:p>
    <w:p w14:paraId="3E40FF7A" w14:textId="77777777" w:rsidR="00035D7A" w:rsidRPr="00C57DD6" w:rsidRDefault="00035D7A" w:rsidP="00C57DD6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  <w:cs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๑</w:t>
      </w:r>
      <w:r w:rsidRPr="00C57DD6">
        <w:rPr>
          <w:rFonts w:ascii="BrowalliaUPC" w:eastAsia="Sarabun" w:hAnsi="BrowalliaUPC" w:cs="BrowalliaUPC"/>
          <w:b/>
          <w:sz w:val="32"/>
          <w:szCs w:val="32"/>
        </w:rPr>
        <w:t>.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๔ แรงงานข้ามชาติ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หมายถึง แรงงานที่ไม่มีสัญชาติไทยที่เข้ามาทำงานในประเทศไทย ได้แก่ แรงงานเมียนมาร์ ลาว กัมพูชา เวียดนาม เป็นต้น ซึ่งหมายรวมถึงกลุ่มแรงงานข้ามชาติที่มีเอกสาร (</w:t>
      </w:r>
      <w:r w:rsidRPr="00C57DD6">
        <w:rPr>
          <w:rFonts w:ascii="BrowalliaUPC" w:eastAsia="Sarabun" w:hAnsi="BrowalliaUPC" w:cs="BrowalliaUPC"/>
          <w:sz w:val="32"/>
          <w:szCs w:val="32"/>
        </w:rPr>
        <w:t>Document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) และไม่มีเอกสาร (</w:t>
      </w:r>
      <w:r w:rsidRPr="00C57DD6">
        <w:rPr>
          <w:rFonts w:ascii="BrowalliaUPC" w:eastAsia="Sarabun" w:hAnsi="BrowalliaUPC" w:cs="BrowalliaUPC"/>
          <w:sz w:val="32"/>
          <w:szCs w:val="32"/>
        </w:rPr>
        <w:t>Undocumented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) รวมถึงผู้ติดตาม</w:t>
      </w:r>
    </w:p>
    <w:p w14:paraId="5E95AEFB" w14:textId="77777777" w:rsidR="00035D7A" w:rsidRPr="00C57DD6" w:rsidRDefault="00035D7A" w:rsidP="00C57DD6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๑</w:t>
      </w:r>
      <w:r w:rsidRPr="00C57DD6">
        <w:rPr>
          <w:rFonts w:ascii="BrowalliaUPC" w:eastAsia="Sarabun" w:hAnsi="BrowalliaUPC" w:cs="BrowalliaUPC"/>
          <w:b/>
          <w:sz w:val="32"/>
          <w:szCs w:val="32"/>
        </w:rPr>
        <w:t>.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๕ ผู้มีปัญหาสถานะบุคคลและสิทธิ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หมายถึง ชนกลุ่มน้อย กลุ่มบุคคลที่มีเลขประจำตัวขึ้นต้นด้วย ๖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และ ๗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,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กลุ่มบุคคลที่ไม่มีสถานะทางทะเบียน ที่มีเลขประจำตัวขึ้นต้นด้วย ๐</w:t>
      </w:r>
      <w:r w:rsidRPr="00C57DD6">
        <w:rPr>
          <w:rFonts w:ascii="BrowalliaUPC" w:eastAsia="Sarabun" w:hAnsi="BrowalliaUPC" w:cs="BrowalliaUPC"/>
          <w:sz w:val="32"/>
          <w:szCs w:val="32"/>
        </w:rPr>
        <w:t>-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๘๙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และ ๐</w:t>
      </w:r>
      <w:r w:rsidRPr="00C57DD6">
        <w:rPr>
          <w:rFonts w:ascii="BrowalliaUPC" w:eastAsia="Sarabun" w:hAnsi="BrowalliaUPC" w:cs="BrowalliaUPC"/>
          <w:sz w:val="32"/>
          <w:szCs w:val="32"/>
        </w:rPr>
        <w:t>-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๐๐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,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กลุ่มบุคคลที่มีถิ่นทีอยู่อาศัยถาวรในประเทศไทย ผู้ไม่มีเอกสารทางทะเบียน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,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คนไร้รัฐ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,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ผู้ลี้ภัย และเด็กที่ไม่มีเอกสารแสดงตัวในระบบการศึกษาที่อาศัยในประเทศไทย </w:t>
      </w:r>
    </w:p>
    <w:p w14:paraId="2F66ADD9" w14:textId="77777777" w:rsidR="00035D7A" w:rsidRPr="00C57DD6" w:rsidRDefault="00035D7A" w:rsidP="00C57DD6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</w:p>
    <w:p w14:paraId="11282F6F" w14:textId="77777777" w:rsidR="00035D7A" w:rsidRPr="00C57DD6" w:rsidRDefault="00035D7A" w:rsidP="00C57DD6">
      <w:pPr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๒</w:t>
      </w:r>
      <w:r w:rsidRPr="00C57DD6">
        <w:rPr>
          <w:rFonts w:ascii="BrowalliaUPC" w:eastAsia="Sarabun" w:hAnsi="BrowalliaUPC" w:cs="BrowalliaUPC"/>
          <w:b/>
          <w:sz w:val="32"/>
          <w:szCs w:val="32"/>
        </w:rPr>
        <w:t xml:space="preserve">. 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ความสำคัญของประเด็น</w:t>
      </w:r>
    </w:p>
    <w:p w14:paraId="4DB06162" w14:textId="30BBA7D6" w:rsidR="00035D7A" w:rsidRPr="00C57DD6" w:rsidRDefault="00035D7A" w:rsidP="00C57DD6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ปัญหาวิกฤตสุขภาพของประชาชนและระบบสุขภาพของโลกเปลี่ยนแปลงอย่างรวดเร็วในช่วงสามทศวรรษที่ผ่านมา จากปัญหาเดิมที่เกิดจากความด้อยพัฒนา เช่น การขาดสารอาหาร การขาดสุขาภิบาลแล</w:t>
      </w:r>
      <w:r w:rsidR="008F69CD" w:rsidRPr="00C57DD6">
        <w:rPr>
          <w:rFonts w:ascii="BrowalliaUPC" w:eastAsia="Sarabun" w:hAnsi="BrowalliaUPC" w:cs="BrowalliaUPC"/>
          <w:sz w:val="32"/>
          <w:szCs w:val="32"/>
          <w:cs/>
        </w:rPr>
        <w:t>ะสุขอนามัยที่ดี โรคติดเชื้อต่าง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ๆ มาสู่ปัญหาในรูปแบบใหม่ที่มีความซับซ้อน เช่น การระบาดของโรคอุบัติใหม่ ดังเช่น ในปี พ</w:t>
      </w:r>
      <w:r w:rsidRPr="00C57DD6">
        <w:rPr>
          <w:rFonts w:ascii="BrowalliaUPC" w:eastAsia="Sarabun" w:hAnsi="BrowalliaUPC" w:cs="BrowalliaUPC"/>
          <w:sz w:val="32"/>
          <w:szCs w:val="32"/>
        </w:rPr>
        <w:t>.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ศ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.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๒๕๖๓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ทั่วโลกเกิดการระบาดทั่วโลกของโรคโควิด-๑๙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ซึ่งเป็นปัญหาสุขภาพและภัย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lastRenderedPageBreak/>
        <w:t xml:space="preserve">คุกคามความมั่นคงทางสุขภาพของทุกคน ไม่สามารถดำเนินการแก้ไขปัญหาโดยประเทศหนึ่ง หรือกลุ่มคนใดกลุ่มคนหนึ่ง จำเป็นต้องอาศัยกลไกความร่วมมือในระดับบุคคล ชุมชน ภูมิภาค และประเทศในการดำเนินการ  </w:t>
      </w:r>
    </w:p>
    <w:p w14:paraId="0294BEF4" w14:textId="7378CC42" w:rsidR="00035D7A" w:rsidRPr="00C57DD6" w:rsidRDefault="00035D7A" w:rsidP="00C57DD6">
      <w:pPr>
        <w:ind w:firstLine="720"/>
        <w:jc w:val="thaiDistribute"/>
        <w:rPr>
          <w:rFonts w:ascii="BrowalliaUPC" w:eastAsia="Sarabun" w:hAnsi="BrowalliaUPC" w:cs="BrowalliaUPC"/>
          <w:b/>
          <w:i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วิกฤตโควิด-๑๙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ได้สร้างบทเรียนสำคัญต่อเศรษฐกิจและสังคมไทยคือ ปัญหาเรื่องสุขภาพ สังคม และเศรษฐกิจ ไม่ใช่เรื่องแยกส่วนกัน และโรคระบาดไม่เลือกปฏิบัติ ทุกคนมีโอกาสได้รับความเสี่ยง ในช่วงการระบาดระลอกแรก และระลอกสอง ประเทศไทยเป็นหนึ่งในประเทศที่สามารถควบคุมการแพร่ระบาดของโรคได้ดี และจากรายงาน 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Global Health Security Index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ปี พ</w:t>
      </w:r>
      <w:r w:rsidRPr="00C57DD6">
        <w:rPr>
          <w:rFonts w:ascii="BrowalliaUPC" w:eastAsia="Sarabun" w:hAnsi="BrowalliaUPC" w:cs="BrowalliaUPC"/>
          <w:sz w:val="32"/>
          <w:szCs w:val="32"/>
        </w:rPr>
        <w:t>.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ศ</w:t>
      </w:r>
      <w:r w:rsidRPr="00C57DD6">
        <w:rPr>
          <w:rFonts w:ascii="BrowalliaUPC" w:eastAsia="Sarabun" w:hAnsi="BrowalliaUPC" w:cs="BrowalliaUPC"/>
          <w:sz w:val="32"/>
          <w:szCs w:val="32"/>
        </w:rPr>
        <w:t>.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๒๕๖๒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ได้จัดอันดับให้ไทยอยู่ในอันดับที่ ๖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ของประเทศที่มีความมั่นคงด้านสาธารณสุขสูงสุด</w:t>
      </w:r>
      <w:r w:rsidRPr="00C57DD6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๑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โดยมี ๓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องค์ประกอบย่อยที่ติด ๕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อันดับแรก คือ การป้องกันโรค การตอบสนองที่รวดเร็ว และระบบสาธารณสุขที่เข้มแข็ง นอกจากนี้องค์การอนามัยโลกและนานาชาติชื่นชมต่อการรับมือกับโรคโควิด-๑๙</w:t>
      </w:r>
      <w:r w:rsidR="008F69CD" w:rsidRPr="00C57DD6">
        <w:rPr>
          <w:rFonts w:ascii="BrowalliaUPC" w:eastAsia="Sarabun" w:hAnsi="BrowalliaUPC" w:cs="BrowalliaUPC"/>
          <w:sz w:val="32"/>
          <w:szCs w:val="32"/>
          <w:cs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ได้ดี จากการมีระบบดูแลสุขภาพในระดับครอบครัวที่ดีจากการทำงานของอาสาสมัครสาธารณสุข </w:t>
      </w:r>
      <w:r w:rsidRPr="00C57DD6">
        <w:rPr>
          <w:rFonts w:ascii="BrowalliaUPC" w:eastAsia="Sarabun" w:hAnsi="BrowalliaUPC" w:cs="BrowalliaUPC"/>
          <w:sz w:val="32"/>
          <w:szCs w:val="32"/>
        </w:rPr>
        <w:t>(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อสม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.)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ที่มีอยู่ร่วมล้านคนทั่วประเทศ ร่วมกับความครอบคลุม 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(Coverage)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ของสวัสดิการรักษาพยาบาล ๓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ระบบหลัก ได้แก่ สิทธิข้าราชการ ประกันสังคม และบัตรประกันสุขภาพถ้วนหน้า ที่ครอบคลุมประชากรถึงเกือบร้อยละ ๑๐๐</w:t>
      </w:r>
      <w:r w:rsidRPr="00C57DD6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๒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อย่างไรก็ดี ในช่วงวิกฤตทางสุขภาพที่เกิดขึ้น ก็ได้สะท้อนให้เห็นถึงประเด็นสำคัญที่เป็นข้อท้าทายสำคัญของระบบสาธารสุขไทย โดยเฉพาะการเข้าถึงบริการสุขภาพอย่างเท่าเทียมและเป็นธรรม และการป้องกันโรคในระดับประชากรและปัจเจกบุคคล</w:t>
      </w:r>
      <w:r w:rsidRPr="00C57DD6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๓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</w:p>
    <w:p w14:paraId="1F6E3BA8" w14:textId="77777777" w:rsidR="00035D7A" w:rsidRPr="00C57DD6" w:rsidRDefault="00035D7A" w:rsidP="00C57DD6">
      <w:pPr>
        <w:ind w:firstLine="720"/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องค์การอนามัยโลก </w:t>
      </w:r>
      <w:r w:rsidRPr="00C57DD6">
        <w:rPr>
          <w:rFonts w:ascii="BrowalliaUPC" w:eastAsia="Sarabun" w:hAnsi="BrowalliaUPC" w:cs="BrowalliaUPC"/>
          <w:sz w:val="32"/>
          <w:szCs w:val="32"/>
        </w:rPr>
        <w:t>(World Health Organization – WHO) (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๒๐๐๔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ได้เสนอแนวคิด </w:t>
      </w:r>
      <w:r w:rsidRPr="00C57DD6">
        <w:rPr>
          <w:rFonts w:ascii="BrowalliaUPC" w:eastAsia="Sarabun" w:hAnsi="BrowalliaUPC" w:cs="BrowalliaUPC"/>
          <w:sz w:val="32"/>
          <w:szCs w:val="32"/>
        </w:rPr>
        <w:t>“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การเข้าถึงบริการสุขภาพของประชาชน</w:t>
      </w:r>
      <w:r w:rsidRPr="00C57DD6">
        <w:rPr>
          <w:rFonts w:ascii="BrowalliaUPC" w:eastAsia="Sarabun" w:hAnsi="BrowalliaUPC" w:cs="BrowalliaUPC"/>
          <w:sz w:val="32"/>
          <w:szCs w:val="32"/>
        </w:rPr>
        <w:t>”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ว่าเป็นการให้บริการดูแลประชาชนเบื้องต้นแบบปฐมภูมิ เพื่อให้สามารถเข้าถึงบริการสุขภาพในมิติต่างๆ ๔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ด้าน ได้แก่ ๑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ด้านภูมิศาสตร์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(Geographical)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คือ ระยะทาง เวลาการเดินทาง ไม่เป็นอุปสรรคในการใช้บริการสุขภาพ ๒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ด้านการเงิน 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(Financial)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คือ ความสามารถในการขำระค่าใช้จ่ายทางสุขภาพ ๓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ด้านวัฒนธรรม 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(Cultural) 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คือ การใช้เทคนิคและวิธีการจัดการบริการสุขภาพตามรูปแบบวัฒนธรรมของชุมชน ๔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ด้านหน้าที่ 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(Functional)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คือ การให้บริการสุขภาพตามพื้นฐานอันพึงได้อย่างพอเพียงและต่อเนื่อง จากยุทธศาสตร์การพัฒนาระบบสุขภาพไทย ในยุทธศาสตร์ที่ ๒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การสร้างความเป็นธรรม ลดความเลื่อมล้ำในระบบบริการสุขภาพ 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ซึ่งเห็นได้ชัดว่าในช่วงภาวะวิกฤตทางสุขภาพสะท้อนให้เห็นถึงช่องว่างความไม่เป็นธรรมทั้งในมิติความเป็นธรรมในแนวราบ 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</w:rPr>
        <w:t xml:space="preserve">(Horizontal equity) 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คือ ไม่ได้รับการดูแลที่เท่าเทียมกันระหว่างบุคคลที่มีความต้องการทางสุขภาพเหมือนกัน และความเป็นธรรมในแนวดิ่ง คือ การได้รับการดูแลตามความจำเป็นในการรักษา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vertAlign w:val="superscript"/>
          <w:cs/>
        </w:rPr>
        <w:t>๔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</w:rPr>
        <w:t xml:space="preserve">  </w:t>
      </w:r>
    </w:p>
    <w:p w14:paraId="62F36B88" w14:textId="7D7AA74C" w:rsidR="00035D7A" w:rsidRPr="00C57DD6" w:rsidRDefault="00035D7A" w:rsidP="00C57DD6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ดังนั้น 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ประเด็นท้าทายที่สำคัญ คือ ความเป็นธรรมทางสุขภาพและความมั่นคงทางสุขภาพในช่วงวิกฤต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ตัวอย่างเช่น การเลือกปฏิบัติของชนชั้นทางสังคม คนไข้โรคไม่ติดต่อเรื้อรังที่ต้องการการรักษาอย่างต่อเนื่อง ทางเลือกในการเข้ารับการรักษา การสื่อสารข้อมูลทางสุขภาพให้กับประชาชน และความรอบรู้ทางสุขภาพของประชาชนในการป้องกันตนเอง ซึ่งจะส่งผลกระทบโดยตรงต่อสิทธิทางสุขภาพและความมั่นคงทางสุขภาพของประชากรทั้งในระดับปัจเจกบุคคลและระดับประชากร อันจะส่งผลกระทบต่อความมั่นคงของระบบสุขภาพโดยรวมของประเทศโดยเฉพาะในภาวะวิกฤตการแพร่ระบาดของโรคโควิด-๑๙ ซึ่งถือเป็นเหตุการณ์ที่เกิดขึ้นไม่ปกติธรรมดาที่เกิดขึ้นไปทั่วโลก สร้างความตื่นตระหนก ความกดดัน และความสับสนให้เกิดขึ้นในสังคม ชุมชน จำเป็นต้องทำให้ภาวะที่เกิดขึ้นหมดสิ้นไปในเวลาอันรวดเร็วที่สุด </w:t>
      </w:r>
      <w:r w:rsidR="00C44776" w:rsidRPr="00C57DD6">
        <w:rPr>
          <w:rFonts w:ascii="BrowalliaUPC" w:eastAsia="Sarabun" w:hAnsi="BrowalliaUPC" w:cs="BrowalliaUPC"/>
          <w:sz w:val="32"/>
          <w:szCs w:val="32"/>
          <w:cs/>
        </w:rPr>
        <w:br/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การตัดสินใจทางนโยบายในการรับมือกับวิกฤตสุขภาพในครั้งนี้ จึงอาจมิใช่การมุ่งเน้นเพียงการ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lastRenderedPageBreak/>
        <w:t>รักษาทางการแพทย์และใช้ระบบสั่งการ หรือ กลไก โครงสร้างที่มีอยู่ในระบบราชการเท่านั้น หากจำเป็นต้องอาศัยแง่คิดหรือมุมมองใหม่ๆ</w:t>
      </w:r>
      <w:r w:rsidR="00C57DD6">
        <w:rPr>
          <w:rFonts w:ascii="BrowalliaUPC" w:eastAsia="Sarabun" w:hAnsi="BrowalliaUPC" w:cs="BrowalliaUPC" w:hint="cs"/>
          <w:b/>
          <w:bCs/>
          <w:sz w:val="32"/>
          <w:szCs w:val="32"/>
          <w:cs/>
        </w:rPr>
        <w:t xml:space="preserve"> 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ที่อาจต้องให้ความสำคัญมากขึ้นกับมิติทางสังคม ชุมชน วัฒนธรรมประเพณี วิถีชีวิตของประชาชน สิ่งแวดล้อม ความอ่อนไหวและอารมณ์ ตลอดจนความหลากหลายที่ส่งผลกระทบไปในทุกด้านทั้งทางเศรษฐกิจ สังคม และความเหลื่อมล้ำ รวมทั้งการบูรณาการความร่วมมือจากภาคส่วนต่างๆ จะเป็นสิ่งสำคัญในการกำหนดทิศทางหรือแนวทางที่สังคมโดยรวมเห็นร่วมกัน เพื่อหลีกเลี่ยงการเผชิญกับวิกฤตทางสังคมจนอาจเป็นอุปสรรคต่อการพัฒนาสุขภาวะของสังคมในวงกว้าง </w:t>
      </w:r>
      <w:r w:rsidR="00C44776" w:rsidRPr="00C57DD6">
        <w:rPr>
          <w:rFonts w:ascii="BrowalliaUPC" w:eastAsia="Sarabun" w:hAnsi="BrowalliaUPC" w:cs="BrowalliaUPC"/>
          <w:sz w:val="32"/>
          <w:szCs w:val="32"/>
          <w:cs/>
        </w:rPr>
        <w:t>ปรากฏ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การณ์ระบาดของโรคโควิด๑๙ ครั้งนี้จึงถือเป็นบทพิสูจน์ความสามารถในการจัดการปัญหาของรัฐบาลแต่ละประเทศอย่างแท้จริง </w:t>
      </w:r>
    </w:p>
    <w:p w14:paraId="2F712689" w14:textId="77777777" w:rsidR="00035D7A" w:rsidRPr="00C57DD6" w:rsidRDefault="00035D7A" w:rsidP="00C57DD6">
      <w:pPr>
        <w:jc w:val="thaiDistribute"/>
        <w:rPr>
          <w:rFonts w:ascii="BrowalliaUPC" w:eastAsia="Sarabun" w:hAnsi="BrowalliaUPC" w:cs="BrowalliaUPC"/>
          <w:b/>
          <w:sz w:val="32"/>
          <w:szCs w:val="32"/>
        </w:rPr>
      </w:pPr>
    </w:p>
    <w:p w14:paraId="22E01F5A" w14:textId="77777777" w:rsidR="00035D7A" w:rsidRPr="00C57DD6" w:rsidRDefault="00035D7A" w:rsidP="00C57DD6">
      <w:pPr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๓</w:t>
      </w:r>
      <w:r w:rsidRPr="00C57DD6">
        <w:rPr>
          <w:rFonts w:ascii="BrowalliaUPC" w:eastAsia="Sarabun" w:hAnsi="BrowalliaUPC" w:cs="BrowalliaUPC"/>
          <w:b/>
          <w:sz w:val="32"/>
          <w:szCs w:val="32"/>
        </w:rPr>
        <w:t xml:space="preserve">. 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สถานการณ์ปัจจุบัน</w:t>
      </w:r>
    </w:p>
    <w:p w14:paraId="0B1F8169" w14:textId="77777777" w:rsidR="00035D7A" w:rsidRPr="00C57DD6" w:rsidRDefault="00035D7A" w:rsidP="00C57DD6">
      <w:pPr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    ๓.๑  สิทธิสุขภาพและหลักประกันสุขภาพถ้วนหน้า (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</w:rPr>
        <w:t>Universal Health Coverage-UHC)</w:t>
      </w:r>
    </w:p>
    <w:p w14:paraId="52B45815" w14:textId="35E2E310" w:rsidR="00035D7A" w:rsidRPr="00C57DD6" w:rsidRDefault="00035D7A" w:rsidP="00C57DD6">
      <w:pPr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ab/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สุขภาพเป็นสิทธิขั้นพื้นฐานที่เกี่ยวโยงถึงสิทธิมนุษยชนที่พึงได้รับ </w:t>
      </w:r>
      <w:r w:rsidRPr="00C57DD6">
        <w:rPr>
          <w:rFonts w:ascii="BrowalliaUPC" w:eastAsia="Sarabun" w:hAnsi="BrowalliaUPC" w:cs="BrowalliaUPC"/>
          <w:sz w:val="32"/>
          <w:szCs w:val="32"/>
        </w:rPr>
        <w:t>(The right in respect of health)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ทั้งในด้านบริการด้านการแพทย์และสาธารณสุข และการเข้าถึงการมีสุขภาพ (</w:t>
      </w:r>
      <w:r w:rsidRPr="00C57DD6">
        <w:rPr>
          <w:rFonts w:ascii="BrowalliaUPC" w:eastAsia="Sarabun" w:hAnsi="BrowalliaUPC" w:cs="BrowalliaUPC"/>
          <w:sz w:val="32"/>
          <w:szCs w:val="32"/>
        </w:rPr>
        <w:t>The right to health)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การจัดหลักประกันสุขภาพถ้วนหน้าให้แก่ประชาชนจึงเป็นนโยบายของภาครัฐที่สำคัญ เพื่อให้ประชาชนสามารถเข้าถึงบริการสุขภาพที่จำเป็นอย่างครอบคลุม ทั่วถึง และเท่าเทียม เพื่อความมั่นคงด้านสุขภาพและเศรษฐกิจ ไม่ล้มละลายจากค่ารักษาพยาบาล ซึ่งเป็นเป้าหมายที่นานาประเทศหวังจะไปให้ถึง จนสมัชชาใหญ่แห่งสหประชาชาติได้ผลักดันความคิดที่จะทำให้เกิดหลักประกันสุขภาพถ้วนหน้าขึ้นในทุกประเทศทั่วโลก แลมีการประกาศให้ทุกวันที่ ๑๒ ในเดือนธันวาคม เป็นวันหลักประกันสุขภาพถ้วนหน้าสากลอย่างเป็นทางการ ในปี พ.ศ. ๒๕๖๐ เพื่อให้ทุกคนร่วมระลึกถึงเป้าหมายใหญ่ร่วมกันของประเทศสมาชิกองค์การสหประชาชาติ คือ การมีหลักประกันสุขภาพถ้วนหน้าให้ทุกคนเข้าถึงการรักษาที่จำเป็นอย่างมีคุณภาพ </w:t>
      </w:r>
      <w:r w:rsidR="00C44776" w:rsidRPr="00C57DD6">
        <w:rPr>
          <w:rFonts w:ascii="BrowalliaUPC" w:eastAsia="Sarabun" w:hAnsi="BrowalliaUPC" w:cs="BrowalliaUPC"/>
          <w:sz w:val="32"/>
          <w:szCs w:val="32"/>
          <w:cs/>
        </w:rPr>
        <w:br/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โดยมีความมั่นคงทางการเงิน ภายในปี พ.ศ.๒๕๗๓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 </w:t>
      </w:r>
    </w:p>
    <w:p w14:paraId="6BA40DA5" w14:textId="77777777" w:rsidR="00035D7A" w:rsidRPr="00C57DD6" w:rsidRDefault="00035D7A" w:rsidP="00C57DD6">
      <w:pPr>
        <w:ind w:firstLine="270"/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๓</w:t>
      </w:r>
      <w:r w:rsidRPr="00C57DD6">
        <w:rPr>
          <w:rFonts w:ascii="BrowalliaUPC" w:eastAsia="Sarabun" w:hAnsi="BrowalliaUPC" w:cs="BrowalliaUPC"/>
          <w:b/>
          <w:sz w:val="32"/>
          <w:szCs w:val="32"/>
        </w:rPr>
        <w:t>.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๒ ระบบหลักประกันสุขภาพในประเทศไทย 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vertAlign w:val="superscript"/>
          <w:cs/>
        </w:rPr>
        <w:t>๔,๕,๖,๗,๘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 </w:t>
      </w:r>
    </w:p>
    <w:p w14:paraId="0FAC61FD" w14:textId="77777777" w:rsidR="00035D7A" w:rsidRPr="00C57DD6" w:rsidRDefault="00035D7A" w:rsidP="00C57DD6">
      <w:pPr>
        <w:ind w:firstLine="2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ab/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ระบบประกันสุขภาพหลักในประเทศไทยได้มีการดำเนินการแบบค่อยเป็นค่อยไปใช้ช่วงเกือบ ๕ ทศวรรษที่ผ่านมา โดยมีการจัดระบบประกันสุขภาพให้แก่ประชาชนกลุ่มต่างๆ แยกเป็น ๓ กลุ่มหลัก ได้แก่ </w:t>
      </w:r>
    </w:p>
    <w:p w14:paraId="6337E1E0" w14:textId="10D83010" w:rsidR="00035D7A" w:rsidRPr="00C57DD6" w:rsidRDefault="00035D7A" w:rsidP="00C57DD6">
      <w:pPr>
        <w:ind w:firstLine="2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     (๑) กลุ่มข้าราชการ เจ้าหน้าที่ พนักงาน และลูกจ้างประจำภาครัฐ (</w:t>
      </w:r>
      <w:r w:rsidRPr="00C57DD6">
        <w:rPr>
          <w:rFonts w:ascii="BrowalliaUPC" w:eastAsia="Sarabun" w:hAnsi="BrowalliaUPC" w:cs="BrowalliaUPC"/>
          <w:sz w:val="32"/>
          <w:szCs w:val="32"/>
        </w:rPr>
        <w:t>public formal sector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) โดยรวมถึงพนักงานในหน่วยงานต่างๆ ของรัฐ (เช่น พนักงานรัฐวิสาหกิจ เจ้าหน้าที่องค์การของรัฐ ข้าราชการส่วนท้องถิ่น) และบุคคลในครอบครัว ซึ่งได้รับการคุ้มครองโดยระบบสวัสดิการรักษาพยาบาลข้าราชการ ซึ่งมีวิวัฒนาการมาตั้งแต่ปี ๒๕๐๖ หรือสวัสดิการของหน่วยงานนั้นๆ ปัจจุบันสวัสดิการรักษาพยาบาลข้าราชการครอบคลุมผู้มีสิทธิประมาณ </w:t>
      </w:r>
      <w:r w:rsidR="001F7FAF">
        <w:rPr>
          <w:rFonts w:ascii="BrowalliaUPC" w:eastAsia="Sarabun" w:hAnsi="BrowalliaUPC" w:cs="BrowalliaUPC" w:hint="cs"/>
          <w:sz w:val="32"/>
          <w:szCs w:val="32"/>
          <w:cs/>
        </w:rPr>
        <w:t>๕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ล้านคน มีแหล่งเงินมาจากการตั้งงบประมาณเป็นรายจ่ายประจำปีจากงบกลาง โดยมีกรมบัญชีกลางเป็นผู้กำกับดูแลการเบิกจ่ายเงินสวัสดิการรักษาพยาบาลตามพระราชกฤษฎีกาเงินสวัสดิการเกี่ยวกับการรักษาพยาบาล พ.ศ. </w:t>
      </w:r>
      <w:r w:rsidR="001F7FAF">
        <w:rPr>
          <w:rFonts w:ascii="BrowalliaUPC" w:eastAsia="Sarabun" w:hAnsi="BrowalliaUPC" w:cs="BrowalliaUPC" w:hint="cs"/>
          <w:sz w:val="32"/>
          <w:szCs w:val="32"/>
          <w:cs/>
        </w:rPr>
        <w:t>๒๕๕๓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และที่แก้ไขเพิ่มเติม</w:t>
      </w:r>
    </w:p>
    <w:p w14:paraId="71E14CB4" w14:textId="617D9B80" w:rsidR="00035D7A" w:rsidRPr="00C57DD6" w:rsidRDefault="00035D7A" w:rsidP="00C57DD6">
      <w:pPr>
        <w:ind w:firstLine="63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(๒) </w:t>
      </w:r>
      <w:r w:rsidRPr="00C57DD6">
        <w:rPr>
          <w:rFonts w:ascii="BrowalliaUPC" w:eastAsia="Sarabun" w:hAnsi="BrowalliaUPC" w:cs="BrowalliaUPC"/>
          <w:spacing w:val="-4"/>
          <w:sz w:val="32"/>
          <w:szCs w:val="32"/>
          <w:cs/>
        </w:rPr>
        <w:t>กลุ่มลูกจ้างเอกชน (</w:t>
      </w:r>
      <w:r w:rsidRPr="00C57DD6">
        <w:rPr>
          <w:rFonts w:ascii="BrowalliaUPC" w:eastAsia="Sarabun" w:hAnsi="BrowalliaUPC" w:cs="BrowalliaUPC"/>
          <w:spacing w:val="-4"/>
          <w:sz w:val="32"/>
          <w:szCs w:val="32"/>
        </w:rPr>
        <w:t xml:space="preserve">private formal sector) </w:t>
      </w:r>
      <w:r w:rsidRPr="00C57DD6">
        <w:rPr>
          <w:rFonts w:ascii="BrowalliaUPC" w:eastAsia="Sarabun" w:hAnsi="BrowalliaUPC" w:cs="BrowalliaUPC"/>
          <w:spacing w:val="-4"/>
          <w:sz w:val="32"/>
          <w:szCs w:val="32"/>
          <w:cs/>
        </w:rPr>
        <w:t xml:space="preserve">ในสถานประกอบที่มีลูกจ้างตั้งแต่ ๑ คนขึ้นไป ซึ่งได้รับการคุ้มครองภายใต้พระราชบัญญัติประกันสังคม พ.ศ.๒๕๓๓ และพระราชบัญญัติเงินทดแทน พ.ศ.๒๕๓๗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และที่แก้ไขเพิ่มเติม โดยสิทธิประโยชน์ที่ได้รับจะอยู่ในรูปของบริการทางการแพทย์ และเงินทดแทนการขาด</w:t>
      </w:r>
      <w:r w:rsidRPr="00C57DD6">
        <w:rPr>
          <w:rFonts w:ascii="BrowalliaUPC" w:eastAsia="Sarabun" w:hAnsi="BrowalliaUPC" w:cs="BrowalliaUPC"/>
          <w:spacing w:val="-4"/>
          <w:sz w:val="32"/>
          <w:szCs w:val="32"/>
          <w:cs/>
        </w:rPr>
        <w:t>รายได้ ในกรณีเจ็บป่วยหรือประสบอันตรายทั้งที่เนื่องและไม่เนื่องจากการทำงาน กรณีคลอดบุตร ทุพพลภาพ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lastRenderedPageBreak/>
        <w:t>เสียชีวิต รวมไปถึงกรณีสงเคราะห์บุตร ชราภาพ และว่างงาน โดยการเกิดสิทธิและสิทธิประโยชน์ดังกล่าวจะเป็นไปตามเงื่อนไขการส่งเงินสมทบและหลักเกณฑ์ที่กำหนด ส่วนผู้ประกอบอาชีพอิสระสามารถเข้าสู่ระบบประกันสังคมได้โดยสมัครใจตามหลักเกณฑ์และเงื่อนไขที่ประกาศกำหนดเช่นกัน ปัจจุบันลูกจ้างผู้ประกันตนในระบบประกันสังคมที่อยู่ภายใต้การกำกับดูแลของสำนักงานประกันสังคม กระทรวงแรงงาน มีจำนวน</w:t>
      </w:r>
      <w:r w:rsidR="00C44776" w:rsidRPr="00C57DD6">
        <w:rPr>
          <w:rFonts w:ascii="BrowalliaUPC" w:eastAsia="Sarabun" w:hAnsi="BrowalliaUPC" w:cs="BrowalliaUPC"/>
          <w:sz w:val="32"/>
          <w:szCs w:val="32"/>
          <w:cs/>
        </w:rPr>
        <w:br/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รวมทั้งสิ้น ๑๖</w:t>
      </w:r>
      <w:r w:rsidRPr="00C57DD6">
        <w:rPr>
          <w:rFonts w:ascii="BrowalliaUPC" w:eastAsia="Sarabun" w:hAnsi="BrowalliaUPC" w:cs="BrowalliaUPC"/>
          <w:sz w:val="32"/>
          <w:szCs w:val="32"/>
        </w:rPr>
        <w:t>,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๓๒๑</w:t>
      </w:r>
      <w:r w:rsidRPr="00C57DD6">
        <w:rPr>
          <w:rFonts w:ascii="BrowalliaUPC" w:eastAsia="Sarabun" w:hAnsi="BrowalliaUPC" w:cs="BrowalliaUPC"/>
          <w:sz w:val="32"/>
          <w:szCs w:val="32"/>
        </w:rPr>
        <w:t>,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๖๓๑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ล้านคน จำแนกเป็นลูกจ้างผู้ประกันตนที่เป็นคนไทย ๑๓</w:t>
      </w:r>
      <w:r w:rsidRPr="00C57DD6">
        <w:rPr>
          <w:rFonts w:ascii="BrowalliaUPC" w:eastAsia="Sarabun" w:hAnsi="BrowalliaUPC" w:cs="BrowalliaUPC"/>
          <w:sz w:val="32"/>
          <w:szCs w:val="32"/>
        </w:rPr>
        <w:t>,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๑๙๙</w:t>
      </w:r>
      <w:r w:rsidRPr="00C57DD6">
        <w:rPr>
          <w:rFonts w:ascii="BrowalliaUPC" w:eastAsia="Sarabun" w:hAnsi="BrowalliaUPC" w:cs="BrowalliaUPC"/>
          <w:sz w:val="32"/>
          <w:szCs w:val="32"/>
        </w:rPr>
        <w:t>,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๑๙๗ ล้านคน และเป็นลูกจ้างผู้ประกันตนที่เป็นแรงงานข้ามชาติ ๓</w:t>
      </w:r>
      <w:r w:rsidRPr="00C57DD6">
        <w:rPr>
          <w:rFonts w:ascii="BrowalliaUPC" w:eastAsia="Sarabun" w:hAnsi="BrowalliaUPC" w:cs="BrowalliaUPC"/>
          <w:sz w:val="32"/>
          <w:szCs w:val="32"/>
        </w:rPr>
        <w:t>,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๑๒๒</w:t>
      </w:r>
      <w:r w:rsidRPr="00C57DD6">
        <w:rPr>
          <w:rFonts w:ascii="BrowalliaUPC" w:eastAsia="Sarabun" w:hAnsi="BrowalliaUPC" w:cs="BrowalliaUPC"/>
          <w:sz w:val="32"/>
          <w:szCs w:val="32"/>
        </w:rPr>
        <w:t>,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๔๓๔ ล้านคน</w:t>
      </w:r>
    </w:p>
    <w:p w14:paraId="6B4878AB" w14:textId="77777777" w:rsidR="00035D7A" w:rsidRPr="00C57DD6" w:rsidRDefault="00035D7A" w:rsidP="00C57DD6">
      <w:pPr>
        <w:ind w:firstLine="63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(๓) กลุ่มประชาชนที่อยู่ในภาคการจ้างงานแบบไม่เป็นทางการ (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informal sector)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เช่น เกษตรกร ผู้ใช้แรงงานรับจ้าง ค้าขายส่วนตัว ที่เหลือทั้งหมดที่ไม่ได้อยู่ในระบบประกันสังคมหรือระบบประกันสุขภาพใดๆ ของภาครัฐ จะได้รับการคุ้มครองจากพระราชบัญญัติหลักประกันสุขภาพแห่งชาติ พ.ศ. ๒๕๔๕ โดยงบประมาณที่นำมาใช้ในการดำเนินการมาจากภาษีทั่วไปของรัฐ เพื่อให้ประชาชนสามารถเข้าถึงบริการทางการแพทย์ได้โดยไม่เสียค่าใช้จ่าย โดยมีสำนักงานหลักประกันสุขภาพแห่งชาติ ในกำกับของรัฐมนตรีว่าการกระทรวงสาธารณสุข ทำหน้าที่ในการซื้อบริการสาธารณสุขให้แก่ประชาชนในระบบ ปัจจุบันมีประชากรในความคุ้มครองทั้งสิ้นจำนวน ๔๘</w:t>
      </w:r>
      <w:r w:rsidRPr="00C57DD6">
        <w:rPr>
          <w:rFonts w:ascii="BrowalliaUPC" w:eastAsia="Sarabun" w:hAnsi="BrowalliaUPC" w:cs="BrowalliaUPC"/>
          <w:sz w:val="32"/>
          <w:szCs w:val="32"/>
        </w:rPr>
        <w:t>.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๒๖๔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ล้านคน </w:t>
      </w:r>
    </w:p>
    <w:p w14:paraId="564A2BE2" w14:textId="77777777" w:rsidR="00035D7A" w:rsidRPr="00C57DD6" w:rsidRDefault="00035D7A" w:rsidP="00C57DD6">
      <w:pPr>
        <w:ind w:firstLine="630"/>
        <w:jc w:val="thaiDistribute"/>
        <w:rPr>
          <w:rFonts w:ascii="BrowalliaUPC" w:hAnsi="BrowalliaUPC" w:cs="BrowalliaUPC"/>
          <w:sz w:val="32"/>
          <w:szCs w:val="32"/>
          <w:vertAlign w:val="superscript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อย่างไรก็ตาม แม้ว่า</w:t>
      </w:r>
      <w:r w:rsidRPr="00C57DD6">
        <w:rPr>
          <w:rFonts w:ascii="BrowalliaUPC" w:hAnsi="BrowalliaUPC" w:cs="BrowalliaUPC"/>
          <w:sz w:val="32"/>
          <w:szCs w:val="32"/>
          <w:cs/>
        </w:rPr>
        <w:t>ประเทศไทยจะมีระบบหลักประกันสุขภาพครอบคลุมคนไทยทั้งประเทศ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ตั้งแต่ปี พ.ศ. ๒๕๔๕ เป็นต้นมา </w:t>
      </w:r>
      <w:r w:rsidRPr="00C57DD6">
        <w:rPr>
          <w:rFonts w:ascii="BrowalliaUPC" w:hAnsi="BrowalliaUPC" w:cs="BrowalliaUPC"/>
          <w:sz w:val="32"/>
          <w:szCs w:val="32"/>
          <w:cs/>
        </w:rPr>
        <w:t>แต่พบว่าไม่ครอบคลุมกลุ่มบุคคลผู้มีปัญหาสถานะและสิทธิที่เป็นชนกลุ่มน้อยและกลุ่มชาติพันธุ์ที่กำลังรอพิสูจน์สัญชาติและสถานะบุคคลซึ่งมีจำนวนกว่า ๖</w:t>
      </w:r>
      <w:r w:rsidRPr="00C57DD6">
        <w:rPr>
          <w:rFonts w:ascii="BrowalliaUPC" w:hAnsi="BrowalliaUPC" w:cs="BrowalliaUPC"/>
          <w:sz w:val="32"/>
          <w:szCs w:val="32"/>
        </w:rPr>
        <w:t>.</w:t>
      </w:r>
      <w:r w:rsidRPr="00C57DD6">
        <w:rPr>
          <w:rFonts w:ascii="BrowalliaUPC" w:hAnsi="BrowalliaUPC" w:cs="BrowalliaUPC"/>
          <w:sz w:val="32"/>
          <w:szCs w:val="32"/>
          <w:cs/>
        </w:rPr>
        <w:t xml:space="preserve">๘ แสนคน เนื่องจากคณะกรรมการกฤษฎีกา ตีความว่าผู้มีปัญหาสถานะบุคคลเหล่านี้ไม่ใช่ </w:t>
      </w:r>
      <w:r w:rsidRPr="00C57DD6">
        <w:rPr>
          <w:rFonts w:ascii="BrowalliaUPC" w:hAnsi="BrowalliaUPC" w:cs="BrowalliaUPC"/>
          <w:sz w:val="32"/>
          <w:szCs w:val="32"/>
        </w:rPr>
        <w:t>“</w:t>
      </w:r>
      <w:r w:rsidRPr="00C57DD6">
        <w:rPr>
          <w:rFonts w:ascii="BrowalliaUPC" w:hAnsi="BrowalliaUPC" w:cs="BrowalliaUPC"/>
          <w:sz w:val="32"/>
          <w:szCs w:val="32"/>
          <w:cs/>
        </w:rPr>
        <w:t>คนสัญชาติไทย</w:t>
      </w:r>
      <w:r w:rsidRPr="00C57DD6">
        <w:rPr>
          <w:rFonts w:ascii="BrowalliaUPC" w:hAnsi="BrowalliaUPC" w:cs="BrowalliaUPC"/>
          <w:sz w:val="32"/>
          <w:szCs w:val="32"/>
        </w:rPr>
        <w:t xml:space="preserve">” </w:t>
      </w:r>
      <w:r w:rsidRPr="00C57DD6">
        <w:rPr>
          <w:rFonts w:ascii="BrowalliaUPC" w:hAnsi="BrowalliaUPC" w:cs="BrowalliaUPC"/>
          <w:sz w:val="32"/>
          <w:szCs w:val="32"/>
          <w:cs/>
        </w:rPr>
        <w:t>ตามรัฐธรรมนูญแห่งราชอาณาจักรไทย พ.ศ. ๒๕๕๐ มาตรา ๕ สำนักงานคณะกรรมการหลักประกันสุขภาพแห่งชาติ (สป.สช.)  ทำให้บุคคลเหล่านี้ไม่ได้รับสิทธิขั้นพื้นฐานด้านสาธารณสุข เข้าไม่ถึงระบบหลักประกันสุขภาพตามที่ควรได้รับ ทั้งที่ก่อนปี พ.ศ.๒๕๔๓ บุคคลผู้มีปัญหาสถานะและสิทธิ เคยได้รับสิทธิขั้นพื้นฐานด้านสาธารณสุขในโครงการสวัสดิการประชาชนด้านการรักษาพยาบาล (สปร.) ดังนั้นในวันที่ ๒๓ มีนาคม พ.ศ. ๒๕๕๓ คณะรัฐมนตรีจึงได้มีมติอนุมัติเรื่อง การให้สิทธิ (คืนสิทธิ) ขั้นพื้นฐานด้านสาธารณสุขกับบุคคลที่มีปัญหาสถานะและสิทธิ จำนวน ๔๕๗</w:t>
      </w:r>
      <w:r w:rsidRPr="00C57DD6">
        <w:rPr>
          <w:rFonts w:ascii="BrowalliaUPC" w:hAnsi="BrowalliaUPC" w:cs="BrowalliaUPC"/>
          <w:sz w:val="32"/>
          <w:szCs w:val="32"/>
        </w:rPr>
        <w:t>,</w:t>
      </w:r>
      <w:r w:rsidRPr="00C57DD6">
        <w:rPr>
          <w:rFonts w:ascii="BrowalliaUPC" w:hAnsi="BrowalliaUPC" w:cs="BrowalliaUPC"/>
          <w:sz w:val="32"/>
          <w:szCs w:val="32"/>
          <w:cs/>
        </w:rPr>
        <w:t>๔๐๙ คน โดยอนุมัติงบประมาณรายหัวเฉลี่ย ๒</w:t>
      </w:r>
      <w:r w:rsidRPr="00C57DD6">
        <w:rPr>
          <w:rFonts w:ascii="BrowalliaUPC" w:hAnsi="BrowalliaUPC" w:cs="BrowalliaUPC"/>
          <w:sz w:val="32"/>
          <w:szCs w:val="32"/>
        </w:rPr>
        <w:t>,</w:t>
      </w:r>
      <w:r w:rsidRPr="00C57DD6">
        <w:rPr>
          <w:rFonts w:ascii="BrowalliaUPC" w:hAnsi="BrowalliaUPC" w:cs="BrowalliaUPC"/>
          <w:sz w:val="32"/>
          <w:szCs w:val="32"/>
          <w:cs/>
        </w:rPr>
        <w:t>๐๖๗</w:t>
      </w:r>
      <w:r w:rsidRPr="00C57DD6">
        <w:rPr>
          <w:rFonts w:ascii="BrowalliaUPC" w:hAnsi="BrowalliaUPC" w:cs="BrowalliaUPC"/>
          <w:sz w:val="32"/>
          <w:szCs w:val="32"/>
        </w:rPr>
        <w:t>.</w:t>
      </w:r>
      <w:r w:rsidRPr="00C57DD6">
        <w:rPr>
          <w:rFonts w:ascii="BrowalliaUPC" w:hAnsi="BrowalliaUPC" w:cs="BrowalliaUPC"/>
          <w:sz w:val="32"/>
          <w:szCs w:val="32"/>
          <w:cs/>
        </w:rPr>
        <w:t>๔๐ บาทต่อปี โดยมีกระทรวงสาธารณสุขเป็นผู้รับผิดชอบตามมติคณะรัฐมนตรี ซึ่งได้มอบหมายให้กองเศรษฐกิจสุขภาพและหลักประกันสุขภาพ สำนักงานปลัดกระทรวงสาธารณสุข เป็นหน่วยงานบริหารจัดการระบบประกันสุขภาพกองทุนผู้มีปัญหาสถานะและสิทธิ เพื่อการจัดบริการขั้นพื้นฐานด้านสาธารณสุขให้แก่บุคคลที่มีปัญหาสถานะและสิทธิ รวมถึงบุตรที่กระทรวงมหาดไทยได้ขึ้นทะเบียนมีเลขประจำตัว ๑๓ หลัก ครอบคลุมการสร้างเสริมสุขภาพการป้องกันโรค การรักษาพยาบาล และการฟื้นฟูสมรรถภาพ</w:t>
      </w:r>
      <w:r w:rsidRPr="00C57DD6">
        <w:rPr>
          <w:rFonts w:ascii="BrowalliaUPC" w:hAnsi="BrowalliaUPC" w:cs="BrowalliaUPC"/>
          <w:sz w:val="32"/>
          <w:szCs w:val="32"/>
          <w:vertAlign w:val="superscript"/>
          <w:cs/>
        </w:rPr>
        <w:t>๙</w:t>
      </w:r>
    </w:p>
    <w:p w14:paraId="76826F5D" w14:textId="77777777" w:rsidR="00035D7A" w:rsidRPr="00C57DD6" w:rsidRDefault="00035D7A" w:rsidP="00C57DD6">
      <w:pPr>
        <w:ind w:firstLine="720"/>
        <w:jc w:val="thaiDistribute"/>
        <w:rPr>
          <w:rFonts w:ascii="BrowalliaUPC" w:hAnsi="BrowalliaUPC" w:cs="BrowalliaUPC"/>
          <w:sz w:val="32"/>
          <w:szCs w:val="32"/>
          <w:vertAlign w:val="superscript"/>
        </w:rPr>
      </w:pPr>
      <w:r w:rsidRPr="00C57DD6">
        <w:rPr>
          <w:rFonts w:ascii="BrowalliaUPC" w:hAnsi="BrowalliaUPC" w:cs="BrowalliaUPC"/>
          <w:sz w:val="32"/>
          <w:szCs w:val="32"/>
          <w:cs/>
        </w:rPr>
        <w:t>สำหรับกลุ่มคนข้ามชาติและแรงงานข้ามชาติที่อยู่ในประเทศไทย กระทรวงสาธารณสุขได้ใช้หลักการตามมติคณะรัฐมนตรีวันที่ ๑๕ มกราคม ๒๕๕๖ ที่มอบให้กระทรวงดูแลทางการแพทย์และสาธารณสุขให้แก่คนต่างด้าวที่ไม่ได้อยู่ในระบบประกันสังคม รวมถึงมีหน้าที่ในการตรวจสุขภาพตามมติคณะรัฐมนตรีวันที่ ๑๖ มกราคม ๒๕๖๑ มาใช้เป็นกรอบนโยบายในการดำเนินการในเรื่องการดำเนินการด้านสุขภาพของกลุ่มประชากรข้ามชาติมาจนถึงปัจจุบัน โดย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ระบบหลักประกันสุขภาพนี้  จะแบ่งออกเป็น ๒ กลุ่ม คือ (๑) ประกันสุขภาพแรงงานต่างด้าว เป็นหลักประกันสุขภาพที่รัฐจัดให้คนข้ามชาติที่ไม่อยู่ในระบบประกันสังคมและผู้ติดตาม ต้องซื้อประกันสุขภาพระหว่างที่ทำงานอยู่ในประเทศไทย (๒) ประกันสุขภาพคนต่างด้าว เป็น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lastRenderedPageBreak/>
        <w:t>หลักประกันทางสุขภาพที่รัฐจัดให้คนข้ามชาติ ที่ไม่ใช่แรงงานข้ามชาติและผู้ติดตาม สามารถซื้อประกันได้ในระหว่างที่อาศัยอยู่ในประเทศไทย โดยสิทธิการรักษามีรูปแบบเช่นเดียวกับหลักประกันสุขภาพถ้วนหน้าของคนไทย มีเงื่อนไขและรายละเอียดตามประกาศกระทรวงสาธารณสุข เรื่องการตรวจสุขภาพและหลักประกันสุขภาพของคนต่างด้าว (ข้อมูลประกาศ ณ วันที่ ๒๔ พฤษภาคม ๒๕๖๒) ที่แต่ละโรงพยาบาลใช้เป็นเกณฑ์ในการจัดบริการและขายบัตรประกันสุขภาพ</w:t>
      </w:r>
    </w:p>
    <w:p w14:paraId="04F74311" w14:textId="77777777" w:rsidR="00035D7A" w:rsidRPr="00C57DD6" w:rsidRDefault="00035D7A" w:rsidP="00C57DD6">
      <w:pPr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ab/>
      </w:r>
    </w:p>
    <w:p w14:paraId="1CD49575" w14:textId="0613B36E" w:rsidR="00035D7A" w:rsidRPr="00C57DD6" w:rsidRDefault="00035D7A" w:rsidP="00C57DD6">
      <w:pPr>
        <w:ind w:firstLine="270"/>
        <w:jc w:val="thaiDistribute"/>
        <w:rPr>
          <w:rFonts w:ascii="BrowalliaUPC" w:eastAsia="Sarabun" w:hAnsi="BrowalliaUPC" w:cs="BrowalliaUPC"/>
          <w:b/>
          <w:bCs/>
          <w:strike/>
          <w:sz w:val="32"/>
          <w:szCs w:val="32"/>
          <w:cs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๓</w:t>
      </w:r>
      <w:r w:rsidRPr="00C57DD6">
        <w:rPr>
          <w:rFonts w:ascii="BrowalliaUPC" w:eastAsia="Sarabun" w:hAnsi="BrowalliaUPC" w:cs="BrowalliaUPC"/>
          <w:b/>
          <w:sz w:val="32"/>
          <w:szCs w:val="32"/>
        </w:rPr>
        <w:t>.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๒ สถานการณ์การเข้าถึงบริการสุขภาพ</w:t>
      </w:r>
      <w:r w:rsidR="00C635DE"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ของกลุ่มประชากรเฉพาะ</w:t>
      </w:r>
      <w:r w:rsidRPr="00C57DD6">
        <w:rPr>
          <w:rFonts w:ascii="BrowalliaUPC" w:eastAsia="Sarabun" w:hAnsi="BrowalliaUPC" w:cs="BrowalliaUPC"/>
          <w:b/>
          <w:bCs/>
          <w:strike/>
          <w:sz w:val="32"/>
          <w:szCs w:val="32"/>
          <w:cs/>
        </w:rPr>
        <w:t xml:space="preserve"> </w:t>
      </w:r>
    </w:p>
    <w:p w14:paraId="22765869" w14:textId="57565428" w:rsidR="00035D7A" w:rsidRPr="00C57DD6" w:rsidRDefault="00035D7A" w:rsidP="00C57DD6">
      <w:pPr>
        <w:ind w:firstLine="270"/>
        <w:jc w:val="thaiDistribute"/>
        <w:rPr>
          <w:rFonts w:ascii="BrowalliaUPC" w:eastAsia="Sarabun" w:hAnsi="BrowalliaUPC" w:cs="BrowalliaUPC"/>
          <w:sz w:val="32"/>
          <w:szCs w:val="32"/>
          <w:vertAlign w:val="superscript"/>
        </w:rPr>
      </w:pPr>
      <w:r w:rsidRPr="00C57DD6">
        <w:rPr>
          <w:rFonts w:ascii="BrowalliaUPC" w:eastAsia="Sarabun" w:hAnsi="BrowalliaUPC" w:cs="BrowalliaUPC"/>
          <w:sz w:val="32"/>
          <w:szCs w:val="32"/>
        </w:rPr>
        <w:t xml:space="preserve">     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ถึงแม้ว่าประเทศไทยจะมีหลักประกันสุขภาพที่ครอบคลุมประชาชนไทยทุกคน แต่อย่างไรก็ตาม ความไม่เป็นธรรมในการเข้าถึงบริการสุขภาพยังคงมีอยู่ โดยเฉพาะกลุ่ม</w:t>
      </w:r>
      <w:r w:rsidR="00C635DE" w:rsidRPr="00C57DD6">
        <w:rPr>
          <w:rFonts w:ascii="BrowalliaUPC" w:eastAsia="Sarabun" w:hAnsi="BrowalliaUPC" w:cs="BrowalliaUPC"/>
          <w:sz w:val="32"/>
          <w:szCs w:val="32"/>
          <w:cs/>
        </w:rPr>
        <w:t>ประชากรเฉพาะ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ตัวอย่างเช่น ประชากรในชุมชนแออัดเขตเมืองที่ไม่สามารถเข้าถึงบริการสุขภาพต่างๆ ได้ เนื่องจากปัญหาค่าใช้จ่าย การเดินทาง และบริบทของชุมชนแออัด กอปรกับข้อจำกัดของรัฐในเรื่องจำนวนเจ้าหน้าที่ด้านสาธารณสุขไม่เพียงพอ ร่วมกับประชาชนขาดความเชื่อมั่นต่อหน่วยบริการสาธารณสุขระดับปฐมภูมิ เช่น ศูนย์บริการสาธารณสุข โรงพยาบาลส่งเสริมสุขภาพตำบล</w:t>
      </w:r>
      <w:r w:rsidRPr="00C57DD6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๑๐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เป็นต้น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จากการศึกษาภาวะสุขภาพและการเข้าถึงบริการสุขภาพของริมคลองสามเสน เขตราชเทวี กรุงเทพมหานคร พบว่า ประชาชนในชุมชนสามารถเข้าถึงบริการสุขภาพ และเข้าถึงสิทธิการรักษาได้ง่ายและสะดวก แต่มองว่าการเข้ารับบริการสุขภาพเป็นภาระ เนื่องจากจำเป็นต้องลางาน และขาดรายได้ เป็นต้น</w:t>
      </w:r>
      <w:r w:rsidRPr="00C57DD6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๑๑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เมื่อพิจารณาการเข้ารับบริการตรวจร่างกายเพื่อค้นหาปัญหาสุขภาพและความเสี่ยงต่อการเกิดโรค ในช่วงไตรมาสแรกของปีงบประมาณ ๒๕๖๓ ของผู้สูงอายุ ๖๐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ปีขึ้นไป พบว่า มากกว่าร้อยละ ๒๕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ยังเข้าไม่ถึงบริการและการคัดกรองโรคความดันโลหิตสูงและโรคเบาหวาน</w:t>
      </w:r>
      <w:r w:rsidRPr="00C57DD6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๑๒</w:t>
      </w:r>
    </w:p>
    <w:p w14:paraId="312A82BF" w14:textId="7F727A95" w:rsidR="00035D7A" w:rsidRPr="00C57DD6" w:rsidRDefault="00035D7A" w:rsidP="00C57DD6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สถานการณ์ความแตกต่างในประเด็นการเข้าใช้บริการด้านสุขภาพในประเทศไทยในช่วงปี พ.ศ. ๒๕๕๐-๒๕๕๘ ในมิติด้านเพศ กลุ่มอายุ และพื้นที่ ซึ่งใช้ทั้งข้อมูลการสำรวจอนามัยและสวัสดิการของสำนักงานสถิติแห่งชาติและข้อมูลการใช้บริการสุขภาพในสถานพยาบาลกรณีผู้ป่วยในจากสำนักงานหลักประกันสุขภาพแห่งชาติ พบว่า เด็ก สตรี ผู้สูงอายุ มีความเปราะบางต่อการเจ็บป่วยสูงกว่าผู้ชายในวัยเดียวกัน และกลุ่มผู้สูงอายุที่มีอายุ ๖๐ ปีขึ้นไป เป็นกลุ่มที่มีอัตราการเจ็บป่วยสูงที่สุด รองลงมาคือ กลุ่มเด็กที่มีอายุต่ำกว่า ๕ ขวบ นอกจากนี้ ในช่วงปี พ.ศ. ๒๕๕๔ สัดส่วนการใช้บริการสุขภาพกรณีผู้ป่วยนอกต่ำที่สุดเมื่อเทียบกับปีอื่น ๆ อาจเนื่องมาจากเกิดอุทกภัยครั้งใหญ่ในช่วงปีดังกล่าว จึงทำให้คนที่มีปัญหาสุขภาพไม่สามารถเข้ารับบริการสุขภาพได้เมื่อต้องการ ถึงแม้ว่า การเข้าถึงบริการสุขภาพของคนไทยดีขึ้นเรื่อยๆ แต่กลุ่มเด็ก สตรี และผู้สูงอายุเป็นกลุ่มที่ความเปราะบางต่อการเจ็บป่วยสูงที่สุดเมื่อเทียบกับกลุ่มอื่นๆ การคมนาคม สภาพแวดล้อม และภัยพิบัติทางธรรมชาติถือว่าเป็นอุปสรรคสำคัญของการเข้าถึงบริการสุขภาพ เห็นได้จากในช่วงที่ประเทศไทยโดยเฉพาะกรุงเทพฯ และภาคกลางประสบกับภัยน้ำท่วม สัดส่วนผู้เจ็บป่วยที่ใช้บริการสุขภาพลดลงอย่างเห็นได้ชัด</w:t>
      </w:r>
      <w:r w:rsidRPr="00C57DD6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 xml:space="preserve">๑๓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ส่วนการเข้าถึงบริการสุขภาพของคนพิการ จากการศึกษาในภาคตะวันออกเฉียงเหนือตอนบนปี พ.ศ. ๒๕๕๗ โดยศึกษาฐานข้อมูลระบบรายงานการเข้ารับบริการฟื้นฟูสมรรถภาพ พบว่า มีคนพิการเข้ารับบริการสุขภาพเพื่อฟื้นฟูสมรรถภาพเพียงร้อยละ ๕๘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ของคนพิการ</w:t>
      </w:r>
      <w:r w:rsidR="00C44776" w:rsidRPr="00C57DD6">
        <w:rPr>
          <w:rFonts w:ascii="BrowalliaUPC" w:eastAsia="Sarabun" w:hAnsi="BrowalliaUPC" w:cs="BrowalliaUPC"/>
          <w:sz w:val="32"/>
          <w:szCs w:val="32"/>
          <w:cs/>
        </w:rPr>
        <w:br/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ในระบบหลักประกันสุขภาพถ้วนหน้าเท่านั้น และจำนวนเข้ารับบริการสุขภาพในด้านการรักษาพยาบาล </w:t>
      </w:r>
      <w:r w:rsidR="00C44776" w:rsidRPr="00C57DD6">
        <w:rPr>
          <w:rFonts w:ascii="BrowalliaUPC" w:eastAsia="Sarabun" w:hAnsi="BrowalliaUPC" w:cs="BrowalliaUPC"/>
          <w:sz w:val="32"/>
          <w:szCs w:val="32"/>
          <w:cs/>
        </w:rPr>
        <w:br/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พบเพียง ๑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ใน ๓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ของคนพิการที่ขึ้นทะเบียนไว้ที่โรงพยาบาลเท่านั้น ซึ่งสะท้อนให้เห็นว่า คนพิการเป็นกลุ่มประชากรจำเพาะที่มีอุปสรรคในการเข้าถึงบริการสุขภาพที่จำเป็นแม้จะอยู่ในสถานการณ์ที่ไม่มีภาวะวิกฤติ</w:t>
      </w:r>
      <w:r w:rsidRPr="00C57DD6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 xml:space="preserve">๑๔ 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</w:p>
    <w:p w14:paraId="46E6A19E" w14:textId="77777777" w:rsidR="00035D7A" w:rsidRPr="00C57DD6" w:rsidRDefault="00035D7A" w:rsidP="00C57DD6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lastRenderedPageBreak/>
        <w:t>สำหรับกลุ่มผู้ที่มีความหลากหลายทางเพศในด้านสุขภาพและสาธารณสุขพบว่า กลุ่มคนเหล่านี้ไม่มั่นใจว่าจะได้รับบริการที่มีความละเอียดอ่อนทางเพศภาวะ ส่งผลให้กลุ่มคนเหล่านี้รู้สึกไม่จำเป็นที่จะเข้ารับบริการ และเลือกที่จะไปสถานบริการเอกชนหรือสถานบริการที่ผิดกฎหมาย ในขณะที่อีกจำนวนหนึ่งไม่สามารถเข้าถึงระบบบริการสาธารณสุขได้เลยเนื่องจากค่าใช้จ่าย และขาดข้อมูลในชุดความรู้เรื่องสุขภาพเฉพาะของคนข้ามเพศ</w:t>
      </w:r>
      <w:r w:rsidRPr="00C57DD6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๑๕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</w:t>
      </w:r>
    </w:p>
    <w:p w14:paraId="18D30823" w14:textId="77777777" w:rsidR="00035D7A" w:rsidRPr="00C57DD6" w:rsidRDefault="00035D7A" w:rsidP="00C57DD6">
      <w:pPr>
        <w:ind w:firstLine="720"/>
        <w:jc w:val="thaiDistribute"/>
        <w:rPr>
          <w:rFonts w:ascii="BrowalliaUPC" w:hAnsi="BrowalliaUPC" w:cs="BrowalliaUPC"/>
          <w:sz w:val="32"/>
          <w:szCs w:val="32"/>
          <w:vertAlign w:val="superscript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ในกลุ่มแรงงานข้ามชาติที่</w:t>
      </w:r>
      <w:r w:rsidRPr="00C57DD6">
        <w:rPr>
          <w:rFonts w:ascii="BrowalliaUPC" w:hAnsi="BrowalliaUPC" w:cs="BrowalliaUPC"/>
          <w:sz w:val="32"/>
          <w:szCs w:val="32"/>
          <w:cs/>
        </w:rPr>
        <w:t>เข้าสู่ระบบประกันสังคมพบว่ามีจำนวนค่อนข้างน้อย เมื่อเทียบกับกลุ่มประกันสุขภาพภายใต้การดูแลของกระทรวงสาธารณสุข ต่อมาแม้จะมีแรงงานเข้าสู่ระบบพิสูจน์สัญชาติมากขึ้น แต่ก็พบว่านายจ้างจำนวนมากไม่แจ้งขึ้นทะเบียนลูกจ้างข้ามชาติต่อสำนักงานประกันสังคมเพื่อหลีกเลี่ยงการจ่ายสมทบ อีกทั้งแรงงานเองรู้สึกว่าต้องจ่ายเงินสมทบจำนวนมาก ทำให้เกิดปัญหาแรงงานข้ามชาติไม่มีประกันสุขภาพใดๆ ส่วนแรงงานข้ามชาติที่มีหลักประกันสุขภาพก็พบว่ายังมีปัญหาอุปสรรคในการเข้าถึงสิทธิและบริการ อันเนื่องมาจากอุปสรรคทางภาษา การมีอคติทางชาติพันธุ์และเชื้อชาติของผู้ให้บริการ ปัญหาการเดินทางเข้ารับบริการไม่ได้เนื่องจากติดข้อจำกัดระเบียบการเดินทางกระทรวงมหาดไทยที่ควบคุมจำกัดพื้นที่การเดินทาง ฯลฯ โดยปัญหาที่พบเหล่านี้ไม่แตกต่างจากผู้ที่มีปัญหาสถานะและสิทธิที่คณะรัฐมนตรีได้มีมติการให้สิทธิ (คืนสิทธิ) ขั้นพื้นฐานด้านสาธารณสุขเมื่อวันที่ ๒๓ มีนาคม พ.ศ. ๒๕๕๓ นอกจากนี้ ยังพบว่ายังมีกลุ่มผู้มีปัญหาสถานะและสิทธิอีกจำนวนมากที่ยังเข้าไม่ถึงการมีหลักประกันสุขภาพ</w:t>
      </w:r>
      <w:r w:rsidRPr="00C57DD6">
        <w:rPr>
          <w:rFonts w:ascii="BrowalliaUPC" w:hAnsi="BrowalliaUPC" w:cs="BrowalliaUPC"/>
          <w:sz w:val="32"/>
          <w:szCs w:val="32"/>
        </w:rPr>
        <w:t xml:space="preserve"> </w:t>
      </w:r>
      <w:r w:rsidRPr="00C57DD6">
        <w:rPr>
          <w:rFonts w:ascii="BrowalliaUPC" w:hAnsi="BrowalliaUPC" w:cs="BrowalliaUPC"/>
          <w:sz w:val="32"/>
          <w:szCs w:val="32"/>
          <w:cs/>
        </w:rPr>
        <w:t>ซึ่งส่งผลกระทบต่อการเข้าถึงสิทธิในการรักษาพยาบาล การมีหลักประกันสุขภาพ และการเข้าถึงการบริการด้านสุขภาพอื่น ๆ รวมทั้งยังมีผลกระทบต่อเนื่องต่อการให้บริการของสถานพยาบาลในพื้นที่ ในขณะเดียวกันการบริหารจัดการในระดับนโยบายยังขาดโครงสร้างที่ชัดเจนในการบริหารจัดการและดำเนินการ เมื่อเทียบกับระบบประกันสังคมที่มีหน่วยงานที่มีอำนาจในทางกฎหมายมาดูแลอย่างชัดเจน</w:t>
      </w:r>
      <w:r w:rsidRPr="00C57DD6">
        <w:rPr>
          <w:rFonts w:ascii="BrowalliaUPC" w:hAnsi="BrowalliaUPC" w:cs="BrowalliaUPC"/>
          <w:sz w:val="32"/>
          <w:szCs w:val="32"/>
          <w:vertAlign w:val="superscript"/>
          <w:cs/>
        </w:rPr>
        <w:t>๘</w:t>
      </w:r>
    </w:p>
    <w:p w14:paraId="33634369" w14:textId="77777777" w:rsidR="00035D7A" w:rsidRPr="00C57DD6" w:rsidRDefault="00035D7A" w:rsidP="00C57DD6">
      <w:pPr>
        <w:ind w:firstLine="720"/>
        <w:jc w:val="thaiDistribute"/>
        <w:rPr>
          <w:rFonts w:ascii="BrowalliaUPC" w:hAnsi="BrowalliaUPC" w:cs="BrowalliaUPC"/>
          <w:sz w:val="32"/>
          <w:szCs w:val="32"/>
          <w:vertAlign w:val="superscript"/>
        </w:rPr>
      </w:pPr>
    </w:p>
    <w:p w14:paraId="021DEE90" w14:textId="59B05590" w:rsidR="00035D7A" w:rsidRPr="00C57DD6" w:rsidRDefault="00035D7A" w:rsidP="00C57DD6">
      <w:pPr>
        <w:ind w:firstLine="270"/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๓.๓ สถานการณ์การเข้าถึงบริการสุขภาพของกลุ่ม</w:t>
      </w:r>
      <w:r w:rsidR="00C635DE"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ประชากรเฉพาะ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ในภาวะวิกฤต </w:t>
      </w:r>
    </w:p>
    <w:p w14:paraId="5155AE81" w14:textId="4E864EA3" w:rsidR="00035D7A" w:rsidRPr="00C57DD6" w:rsidRDefault="00035D7A" w:rsidP="00C57DD6">
      <w:pPr>
        <w:tabs>
          <w:tab w:val="left" w:pos="720"/>
        </w:tabs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ab/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นับจากที่มีการรายงานการพบผู้ป่วยปอดอักเสบไม่ทราบสาเหตุเป็นกลุ่มก้อนต่อองค์การอนามัยโลกในเดือนธันวาคมปลายปี ๒๕๖๒ และประเทศไทยเริ่มมีรายงานการพบผู้ป่วยรายแรกในวันที่ ๑๓ มกราคม ๒๕๖๓ รัฐบาลจึงได้เริ่มยกระดับให้ศูนย์ปฏิบัติการนายกรัฐมนตรี 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(PMOC)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ติดตามและประเมินสถานการณ์</w:t>
      </w:r>
      <w:r w:rsidRPr="00C57DD6">
        <w:rPr>
          <w:rFonts w:ascii="BrowalliaUPC" w:eastAsia="Sarabun" w:hAnsi="BrowalliaUPC" w:cs="BrowalliaUPC"/>
          <w:spacing w:val="-4"/>
          <w:sz w:val="32"/>
          <w:szCs w:val="32"/>
          <w:cs/>
        </w:rPr>
        <w:t>โรคติดเชื้อไวรัสโคโรน่า ในขณะที่องค์การอนามัยโลกได้ประกาศให้โ</w:t>
      </w:r>
      <w:r w:rsidR="00481D34" w:rsidRPr="00C57DD6">
        <w:rPr>
          <w:rFonts w:ascii="BrowalliaUPC" w:eastAsia="Sarabun" w:hAnsi="BrowalliaUPC" w:cs="BrowalliaUPC"/>
          <w:spacing w:val="-4"/>
          <w:sz w:val="32"/>
          <w:szCs w:val="32"/>
          <w:cs/>
        </w:rPr>
        <w:t>รคติดเชื้อไวรัสโคโรนา ๒๐๑๙ หรือ</w:t>
      </w:r>
      <w:r w:rsidRPr="00C57DD6">
        <w:rPr>
          <w:rFonts w:ascii="BrowalliaUPC" w:eastAsia="Sarabun" w:hAnsi="BrowalliaUPC" w:cs="BrowalliaUPC"/>
          <w:spacing w:val="-4"/>
          <w:sz w:val="32"/>
          <w:szCs w:val="32"/>
          <w:cs/>
        </w:rPr>
        <w:t>โควิด-๑๙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เป็นภาวะฉุกเฉินด้านสาธารณสุขระดับนานาชาติ โดยประเทศไทยได้เริ่มตอบโต้การแพร่ระบาดดังกล่าวมาตั้งแต่เดือนมกราคม ปี ๒๕๖๓ ซึ่งเข้มข้นขึ้นในเดือนมีนาคมเมื่อมีการรายงานผู้ป่วยยืนยันสูงสุดของการระบาดในระลอกแรก ๑๘๘ ราย และเมื่อพบผู้ติดเชื้อรายสุดท้ายจึงเริ่มมีมาตรการผ่อนปรนลง จนกระทั่งมีรายงานพบผู้ติดเชื้อรายใหม่จำนวน ๕๗๖ รายเป็นกลุ่มก้อนที่ตลาดกลางกุ้ง จ</w:t>
      </w:r>
      <w:r w:rsidRPr="00C57DD6">
        <w:rPr>
          <w:rFonts w:ascii="BrowalliaUPC" w:eastAsia="Sarabun" w:hAnsi="BrowalliaUPC" w:cs="BrowalliaUPC"/>
          <w:sz w:val="32"/>
          <w:szCs w:val="32"/>
        </w:rPr>
        <w:t>.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สมุทรสาคร ในเดือนธันวาคม ๒๕๖๓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และเกิดการระบาดระลอก ๓ อีกครั้งที่เริ่มมาจากสถานบันเทิงย่านทองหล่อในเดือนเมษายน ๒๕๖๔ ก่อให้เกิดการระบาดแพร่กระจายไปทั่วประเทศอย่างรวดเร็ว และยังคงมีสถานการณ์การแพร่ระบาดที่รุนแรงจนถึงปัจจุบันทำให้ประเทศไทยอยู่ในจุดวิกฤตสูงสุด </w:t>
      </w:r>
    </w:p>
    <w:p w14:paraId="5F145A70" w14:textId="77777777" w:rsidR="00035D7A" w:rsidRPr="00C57DD6" w:rsidRDefault="00035D7A" w:rsidP="00C57DD6">
      <w:pPr>
        <w:tabs>
          <w:tab w:val="center" w:pos="720"/>
        </w:tabs>
        <w:ind w:firstLine="2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</w:rPr>
        <w:t xml:space="preserve">    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จากสถานการณ์การแพร่ระบาดดังกล่าว ส่งผลให้การบริการด้านสุขภาพที่จำเป็นต้องหยุดชะงักภายใต้นโยบายการป้องกันและควบคุมสถานการณ์แพร่ระบาดของภาครัฐ ทำให้ในหลายหน่วยบริการเริ่มมีการนำการแพทย์วิถีใหม่เข้ามาใช้ รวมทั้งปรับเปลี่ยนวิธีการทำงานให้สอดคล้องกับสถานการณ์ที่เกิดขึ้น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lastRenderedPageBreak/>
        <w:t xml:space="preserve">รองรับการให้บริการทั้งผู้ป่วยที่เกิดจากภาวะวิกฤตการแพร่ระบาด และผู้ป่วยทั่วไปที่จำเป็นต้องได้รับบริการที่จำเป็นหรือต่อเนื่อง แต่กระนั้น ปัญหาการเข้าถึงบริการสุขภาพของประชาชนโดยรวมก็ยังคงมีข้อจำกัด ดังนี้  </w:t>
      </w:r>
    </w:p>
    <w:p w14:paraId="31404F7B" w14:textId="394CAE01" w:rsidR="00035D7A" w:rsidRPr="00C57DD6" w:rsidRDefault="00035D7A" w:rsidP="00C57DD6">
      <w:pPr>
        <w:pStyle w:val="ListParagraph"/>
        <w:numPr>
          <w:ilvl w:val="0"/>
          <w:numId w:val="42"/>
        </w:numPr>
        <w:tabs>
          <w:tab w:val="left" w:pos="1170"/>
        </w:tabs>
        <w:ind w:left="0"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กลุ่ม</w:t>
      </w:r>
      <w:r w:rsidR="00C635DE"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ประชากรเฉพาะ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 </w:t>
      </w:r>
    </w:p>
    <w:p w14:paraId="0B35E3C6" w14:textId="77777777" w:rsidR="00035D7A" w:rsidRPr="00C57DD6" w:rsidRDefault="00035D7A" w:rsidP="00C57DD6">
      <w:pPr>
        <w:pStyle w:val="ListParagraph"/>
        <w:tabs>
          <w:tab w:val="left" w:pos="1170"/>
        </w:tabs>
        <w:ind w:left="0" w:firstLine="720"/>
        <w:jc w:val="thaiDistribute"/>
        <w:rPr>
          <w:rFonts w:ascii="BrowalliaUPC" w:eastAsia="Sarabun" w:hAnsi="BrowalliaUPC" w:cs="BrowalliaUPC"/>
          <w:b/>
          <w:bCs/>
          <w:sz w:val="32"/>
          <w:szCs w:val="32"/>
          <w:cs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       (๑.๑) ผู้สูงอายุ ผู้ป่วยโรคเรื้อรัง ผู้ป่วยติดบ้าน ผู้ป่วยติดเตียง คนพิการ</w:t>
      </w:r>
    </w:p>
    <w:p w14:paraId="2D6FDE59" w14:textId="4181FB29" w:rsidR="00035D7A" w:rsidRPr="00C57DD6" w:rsidRDefault="00035D7A" w:rsidP="00C57DD6">
      <w:pPr>
        <w:pStyle w:val="ListParagraph"/>
        <w:ind w:left="0"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ถือเป็นกลุ่มที่มีความเสี่ยงต่อการถูกทอดทิ้งหรือถูกกระทำทารุณ หากไม่ได้รับการตอบสนองความต้องการด้านสุขภาพในระยะยาว กลุ่มนี้อาจดูเหมือนไม่มีความเสี่ยงเนื่องจากมีระบบบริการสุขภาพรองรับอยู่แล้ว แต่หากขาดการจัดการที่ดี ประชากรกกลุ่มนี้อาจได้รับบริการที่มีคุณภาพไม่เพียงพอที่จะตอบสนองต่อความต้องการทางด้านสุขภาพในระยะยาว</w:t>
      </w:r>
      <w:r w:rsidRPr="00C57DD6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 xml:space="preserve">๑๖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ซึ่งได้แก่ ผู้สูงอายุโดยเฉพาะผู้สูงอายุที่อยู่ลำพัง ผู้ป่วยโรคเรื้อรัง ผู้ป่วยติดบ้าน ผู้ป่วยติดเตียง และคนพิการ</w:t>
      </w:r>
    </w:p>
    <w:p w14:paraId="37B1D7BF" w14:textId="77777777" w:rsidR="00035D7A" w:rsidRPr="00C57DD6" w:rsidRDefault="00035D7A" w:rsidP="00C57DD6">
      <w:pPr>
        <w:pStyle w:val="ListParagraph"/>
        <w:ind w:left="0" w:firstLine="1170"/>
        <w:jc w:val="thaiDistribute"/>
        <w:rPr>
          <w:rFonts w:ascii="BrowalliaUPC" w:eastAsia="Sarabun" w:hAnsi="BrowalliaUPC" w:cs="BrowalliaUPC"/>
          <w:sz w:val="32"/>
          <w:szCs w:val="32"/>
          <w:vertAlign w:val="superscript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สถานการณ์การแพร่ระบาดของโรคโควิด</w:t>
      </w:r>
      <w:r w:rsidRPr="00C57DD6">
        <w:rPr>
          <w:rFonts w:ascii="BrowalliaUPC" w:eastAsia="Sarabun" w:hAnsi="BrowalliaUPC" w:cs="BrowalliaUPC"/>
          <w:sz w:val="32"/>
          <w:szCs w:val="32"/>
        </w:rPr>
        <w:t>-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๑๙ พบว่า ร้อยละ ๘๐ ของครัวเรือนที่มีผู้สูงอายุ ผู้ป่วยติดเตียงหรือผู้ป่วยโรคเรื้อรัง ได้รับผลกระทบจากการแพร่ระบาดและมาตรการควบคุมของรัฐ โดยเฉพาะในภาคเหนือและภาคตะวันออกเฉียงเหนือ ปัญหาที่พบมากที่สุด คือ การเดินทางเข้ารับบริการทางการแพทย์ที่ยากขึ้น</w:t>
      </w:r>
      <w:r w:rsidRPr="00C57DD6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๑๗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นอกจากนี้ยังพบว่ามีค่าใช้จ่ายเพิ่มขึ้น จากการเปลี่ยนรูปแบบการเดินทางไปรับบริการทางการแพทย์ (จากรถโดยสารสาธารณะ เป็นรถรับจ้างที่มีค่าใช้จ่ายสูงขึ้นกว่าเดิม) และจากการสำรวจผลกระทบของการระบาดของเชื้อไวรัสโคโรนา ๒๐๑๙ ต่อประชากรสูงอายุในประเทศไทย ซึ่งดำเนินการในเดือนกรกฎาคม ๒๕๖๓) พบว่าร้อยละ ๘๑ ของผู้สูงอายุที่ทำงานในช่วง ๑๒ เดือนที่ผ่านมาประสบปัญหาอุปสรรคในการทำงานอันเนื่องมาจากการแพร่ระบาด โดยในสัดส่วนดังกล่าว ร้อยละ ๓๖ สูญเสียอาชีพ พื้นที่ค้าขาย หรือถูกปรับลดเงินเดือน โดยผู้สูงอายุที่อยู่ในเขตเมืองจะประสบปัญหามากกว่าผู้สูงอายุที่อยู่ในเขตชนบท และผู้สูงอายุที่มีรายได้หลักจากการทำงานมีสัดส่วนลดลงจากร้อยละ ๔๐ เหลือเพียงร้อยละ ๒๒ เท่านั้น</w:t>
      </w:r>
      <w:r w:rsidRPr="00C57DD6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๑๘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นอกจากนี้ผู้สูงอายุที่มีแหล่งรายได้หลักมาจากเบี้ยยังชีพมีสัดส่วนเพิ่มขึ้นจากร้อยละ ๔๐ เป็นร้อยละ ๕๐ สะท้อนให้ว่าผู้สูงอายุที่เคยมีรายได้จากแหล่งอื่นทั้งที่มาจากสมาชิกในครอบครัวหรือรายได้ที่มาจากการทำงานลดลง และพบว่าหนี้สินทั้งในระบบและนอกระบบของครัวเรือนกลุ่มเปราะบาง (ผู้สูงอายุ คนพิการ ผู้ป่วยติดเตียง ผู้ป่วยเรื้อรัง) ทุกประเภทเพิ่มสูงขึ้น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vertAlign w:val="superscript"/>
          <w:cs/>
        </w:rPr>
        <w:t xml:space="preserve">๑๙, ๒๐ </w:t>
      </w:r>
    </w:p>
    <w:p w14:paraId="3CAE84F1" w14:textId="77777777" w:rsidR="00035D7A" w:rsidRPr="00C57DD6" w:rsidRDefault="00035D7A" w:rsidP="00C57DD6">
      <w:pPr>
        <w:pStyle w:val="ListParagraph"/>
        <w:ind w:left="0"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ด้านปัญหาสุขภาพพบว่าผู้สูงอายุ ๑ ใน ๕ มีสุขภาพแย่ลงกว่าช่วงก่อนการระบาด และพบว่าร้อยละ ๒๕ ผู้สูงอายุรายงานว่าตนมีสุขภาพจิตอย่างน้อยหนึ่งอาการ โดยมีอาการวิตกกังวลมากที่สุด (ร้อยละ ๕๗.๒) โดยเฉพาะเรื่องผลกระทบทางการเงิน และสุขภาพที่แย่ลงเนื่องจากผิดนัดหมายกับแพทย์ รวมทั้งความกลัวว่าตนเองหรือสมาชิกในครอบครัวอาจจะติดเชื้อ ส่วนอาการทีเป็นรองลงมาคือ ไม่อยากอาหาร เหงา และไม่มีความสุข โดยผู้สูงอายุที่อาศัยอยู่ตามลำพังมีแนวโน้มที่จะมีอาการเหงามากกว่าผู้สูงอายุที่มีลักษณะการอยู่อาศัยในรูปแบบอื่น</w:t>
      </w:r>
      <w:r w:rsidRPr="00C57DD6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๒๑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</w:t>
      </w:r>
    </w:p>
    <w:p w14:paraId="0E2EE121" w14:textId="7FC11153" w:rsidR="00035D7A" w:rsidRPr="00C57DD6" w:rsidRDefault="00035D7A" w:rsidP="00C57DD6">
      <w:pPr>
        <w:pStyle w:val="ListParagraph"/>
        <w:ind w:left="0"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สำหรับกลุ่มผู้ป่วยเรื้อรัง ในด้านของการไปรับบริการในช่วงวิกฤตพบว่ามีความลำบากมากขึ</w:t>
      </w:r>
      <w:r w:rsidR="0014615E" w:rsidRPr="00C57DD6">
        <w:rPr>
          <w:rFonts w:ascii="BrowalliaUPC" w:eastAsia="Sarabun" w:hAnsi="BrowalliaUPC" w:cs="BrowalliaUPC"/>
          <w:sz w:val="32"/>
          <w:szCs w:val="32"/>
          <w:cs/>
        </w:rPr>
        <w:t>้นในการเข้าถึงบริการ เนื่องจากแ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พทย์เลื่อนนัด สถานพยาบาลบางแห่งเปิดรับเฉพาะคนไข้ฉุกเฉินหรือวิกฤต หรือผู้ดูแลกลายเป็นผู้ป่วยโควิด หรือต้องกักตัวเนื่องจากอยู่ในกลุ่มเสี่ยงสูง ซึ่งเป็นปัญหาเช่นเดียวกับที่พบในกลุ่มคนพิการ ที่หน่วยบริการไม่มีการจัดช่องทางพิเศษ หรือการจัดสิ่งอำนวยความสะดวกให้ในช่วงสถานการณ์ไม่ปกติ และหลายคนไม่สามารถเข้าถึงบริการได้เนื่องจากไม่มีบัตรประจำตัวประชาชน</w:t>
      </w:r>
    </w:p>
    <w:p w14:paraId="2C61875F" w14:textId="77777777" w:rsidR="00035D7A" w:rsidRPr="00C57DD6" w:rsidRDefault="00035D7A" w:rsidP="00C57DD6">
      <w:pPr>
        <w:pStyle w:val="ListParagraph"/>
        <w:ind w:left="0" w:firstLine="1170"/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lastRenderedPageBreak/>
        <w:t>(๑.๒) คนไร้บ้าน</w:t>
      </w:r>
    </w:p>
    <w:p w14:paraId="349308C6" w14:textId="77777777" w:rsidR="00035D7A" w:rsidRPr="00C57DD6" w:rsidRDefault="00035D7A" w:rsidP="00C57DD6">
      <w:pPr>
        <w:pStyle w:val="ListParagraph"/>
        <w:ind w:left="0"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ในสถานการณ์วิกฤต พบว่าคนไร้บ้าน ซึ่งเป็นกลุ่มเสี่ยงหลักต่อการติดเชื้อโควิด๑๙ เป็นกลุ่มที่ไม่มีสถานะที่จะเข้าถึงระบบประกันสุขภาพได้ ประชากรร้อยละ ๓๓ ยังไม่มีบัตรประชาชนหรือเคยมีแต่สูญหาย คนไร้บ้านร้อยละ ๑๘ พบว่าเมื่อไม่สบายจะไม่รับการรักษา ปล่อยให้หายป่วยเอง ภายใต้สถานการณ์การระบาดนี้คนไร้บ้านส่วนมากจะเปลี่ยนหน้ากากอนามัยอยู่ที่ ๒-๓ วันเปลี่ยนครั้ง</w:t>
      </w:r>
      <w:r w:rsidRPr="00C57DD6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๒๒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โดยหน้ากากอนามัยส่วนใหญ่จะได้จากภาคประชาสังคม และหน่วยงานของกระทรวงการพัฒนาสังคมและความมั่นคงของมนุษย์ในบางพื้นที่เท่านั้น นอกจากนี้คนไร้บ้านยังเป็นกลุ่มที่เผชิญกับรายได้ที่ลดลงจากการขาดช่องทางในการหารายได้  คนไร้บ้านมากกาว่าร้อยละ ๕๘ ไม่สามารถเข้าถึงมาตรการช่วยเหลือเยียวยาจากภาครัฐได้ มีเพียงร้อยละ ๑๗ เท่านั้นที่สามารถลงทะเบียนรับเงินเยียวยาจากโครงการเราไม่ทิ้งกันได้ จากการสำรวจเชิงคุณภาพการระบาดของโควิด–</w:t>
      </w:r>
      <w:r w:rsidRPr="00C57DD6">
        <w:rPr>
          <w:rFonts w:ascii="BrowalliaUPC" w:eastAsia="Sarabun" w:hAnsi="BrowalliaUPC" w:cs="BrowalliaUPC"/>
          <w:sz w:val="32"/>
          <w:szCs w:val="32"/>
        </w:rPr>
        <w:t>19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ผลกระทบต่อคนในไร้บ้านในประเทศไทยภายใต้ความร่วมมือของคณะทำงานเครือข่ายคนไร้บ้านจาก ๔ ภูมิภาค ๕ พื้นที่ ได้แก่ เชียงใหม่ กรุงเทพ-รังสิต-นนทบุรี กาญจนบุรี ระยอง และ ขอนแก่นพบ ว่าคนไร้บ้านกว่าร้อยละ ๔๐ แทบไม่มีงานทำในช่วงสถานการณ์การแพร่ระบาด และคนไร้บ้านหน้าใหม่ (</w:t>
      </w:r>
      <w:r w:rsidRPr="00C57DD6">
        <w:rPr>
          <w:rFonts w:ascii="BrowalliaUPC" w:eastAsia="Sarabun" w:hAnsi="BrowalliaUPC" w:cs="BrowalliaUPC"/>
          <w:sz w:val="32"/>
          <w:szCs w:val="32"/>
        </w:rPr>
        <w:t>new homeless)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มีจำนวนเพิ่มสูงขึ้นร้อยละ ๒๐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จากเดิมที่มีอยู่ก่อนเกิดสถานการณ์โควิด </w:t>
      </w:r>
    </w:p>
    <w:p w14:paraId="4A826FDA" w14:textId="77777777" w:rsidR="00035D7A" w:rsidRPr="00C57DD6" w:rsidRDefault="00035D7A" w:rsidP="00C57DD6">
      <w:pPr>
        <w:jc w:val="thaiDistribute"/>
        <w:rPr>
          <w:rFonts w:ascii="BrowalliaUPC" w:eastAsia="Sarabun" w:hAnsi="BrowalliaUPC" w:cs="BrowalliaUPC"/>
          <w:b/>
          <w:bCs/>
          <w:sz w:val="32"/>
          <w:szCs w:val="32"/>
          <w:vertAlign w:val="superscript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                (๑.๓) คนในชุมชนแออัด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vertAlign w:val="superscript"/>
          <w:cs/>
        </w:rPr>
        <w:t>๒๓, ๒๔</w:t>
      </w:r>
    </w:p>
    <w:p w14:paraId="0909CE26" w14:textId="3C623932" w:rsidR="00035D7A" w:rsidRPr="00C57DD6" w:rsidRDefault="00035D7A" w:rsidP="00C57DD6">
      <w:pPr>
        <w:jc w:val="thaiDistribute"/>
        <w:rPr>
          <w:rFonts w:ascii="BrowalliaUPC" w:hAnsi="BrowalliaUPC" w:cs="BrowalliaUPC"/>
          <w:sz w:val="32"/>
          <w:szCs w:val="32"/>
        </w:rPr>
      </w:pPr>
      <w:r w:rsidRPr="00C57DD6">
        <w:rPr>
          <w:rFonts w:ascii="BrowalliaUPC" w:hAnsi="BrowalliaUPC" w:cs="BrowalliaUPC"/>
          <w:b/>
          <w:bCs/>
          <w:sz w:val="32"/>
          <w:szCs w:val="32"/>
          <w:cs/>
        </w:rPr>
        <w:t xml:space="preserve">    </w:t>
      </w:r>
      <w:r w:rsidRPr="00C57DD6">
        <w:rPr>
          <w:rFonts w:ascii="BrowalliaUPC" w:hAnsi="BrowalliaUPC" w:cs="BrowalliaUPC"/>
          <w:b/>
          <w:bCs/>
          <w:sz w:val="32"/>
          <w:szCs w:val="32"/>
          <w:cs/>
        </w:rPr>
        <w:tab/>
        <w:t xml:space="preserve">      </w:t>
      </w:r>
      <w:r w:rsidRPr="00C57DD6">
        <w:rPr>
          <w:rFonts w:ascii="BrowalliaUPC" w:hAnsi="BrowalliaUPC" w:cs="BrowalliaUPC"/>
          <w:sz w:val="32"/>
          <w:szCs w:val="32"/>
          <w:cs/>
        </w:rPr>
        <w:t>ในช่วงของการแพร่ระบาดเชื้อโควิด-๑๙ ระลอก ๓</w:t>
      </w:r>
      <w:r w:rsidRPr="00C57DD6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Pr="00C57DD6">
        <w:rPr>
          <w:rFonts w:ascii="BrowalliaUPC" w:hAnsi="BrowalliaUPC" w:cs="BrowalliaUPC"/>
          <w:sz w:val="32"/>
          <w:szCs w:val="32"/>
          <w:cs/>
        </w:rPr>
        <w:t>ผู้ติดเชื้อรายแรกที่พบในแหล่งชุมชนแออัดในเขตคลองเตย เป็นพนักงานสถานบันเทิงย่านทองหล่อ หรือ “คลัสเตอร์ทองหล่อ” ที่พบผู้ติดเชื้อก่อนหน้านี้ โดยลักษณะการแพร่กระจายเชื้อมาจากการสังสรรค์กับเพื่อน และแพร่เชื้อให้คนในครอบครัว จนกระจายสู่ชุมชน เป็น</w:t>
      </w:r>
      <w:r w:rsidRPr="00C57DD6">
        <w:rPr>
          <w:rFonts w:ascii="BrowalliaUPC" w:hAnsi="BrowalliaUPC" w:cs="BrowalliaUPC"/>
          <w:b/>
          <w:bCs/>
          <w:sz w:val="32"/>
          <w:szCs w:val="32"/>
          <w:cs/>
        </w:rPr>
        <w:t xml:space="preserve"> “</w:t>
      </w:r>
      <w:hyperlink r:id="rId8" w:tgtFrame="_blank" w:history="1">
        <w:r w:rsidRPr="00C57DD6">
          <w:rPr>
            <w:rFonts w:ascii="BrowalliaUPC" w:hAnsi="BrowalliaUPC" w:cs="BrowalliaUPC"/>
            <w:sz w:val="32"/>
            <w:szCs w:val="32"/>
            <w:cs/>
          </w:rPr>
          <w:t>คลัสเตอร์</w:t>
        </w:r>
      </w:hyperlink>
      <w:r w:rsidRPr="00C57DD6">
        <w:rPr>
          <w:rFonts w:ascii="BrowalliaUPC" w:hAnsi="BrowalliaUPC" w:cs="BrowalliaUPC"/>
          <w:sz w:val="32"/>
          <w:szCs w:val="32"/>
          <w:cs/>
        </w:rPr>
        <w:t xml:space="preserve">คลองเตย” ซึ่งถือเป็นชุมชนขนาดใหญ่ใน กทม. ที่มีประชาชนอาศัยอยู่มากกว่า </w:t>
      </w:r>
      <w:r w:rsidR="00F67EB2">
        <w:rPr>
          <w:rFonts w:ascii="BrowalliaUPC" w:hAnsi="BrowalliaUPC" w:cs="BrowalliaUPC" w:hint="cs"/>
          <w:sz w:val="32"/>
          <w:szCs w:val="32"/>
          <w:cs/>
        </w:rPr>
        <w:t>๘๐,๐๐๐</w:t>
      </w:r>
      <w:r w:rsidRPr="00C57DD6">
        <w:rPr>
          <w:rFonts w:ascii="BrowalliaUPC" w:hAnsi="BrowalliaUPC" w:cs="BrowalliaUPC"/>
          <w:sz w:val="32"/>
          <w:szCs w:val="32"/>
        </w:rPr>
        <w:t xml:space="preserve"> </w:t>
      </w:r>
      <w:r w:rsidRPr="00C57DD6">
        <w:rPr>
          <w:rFonts w:ascii="BrowalliaUPC" w:hAnsi="BrowalliaUPC" w:cs="BrowalliaUPC"/>
          <w:sz w:val="32"/>
          <w:szCs w:val="32"/>
          <w:cs/>
        </w:rPr>
        <w:t>คน  มีทั้งหมด</w:t>
      </w:r>
      <w:r w:rsidRPr="00C57DD6">
        <w:rPr>
          <w:rFonts w:ascii="BrowalliaUPC" w:hAnsi="BrowalliaUPC" w:cs="BrowalliaUPC"/>
          <w:b/>
          <w:bCs/>
          <w:sz w:val="32"/>
          <w:szCs w:val="32"/>
        </w:rPr>
        <w:t> </w:t>
      </w:r>
      <w:r w:rsidRPr="00C57DD6">
        <w:rPr>
          <w:rFonts w:ascii="BrowalliaUPC" w:hAnsi="BrowalliaUPC" w:cs="BrowalliaUPC"/>
          <w:sz w:val="32"/>
          <w:szCs w:val="32"/>
          <w:cs/>
        </w:rPr>
        <w:t>๔๑</w:t>
      </w:r>
      <w:r w:rsidRPr="00C57DD6">
        <w:rPr>
          <w:rFonts w:ascii="BrowalliaUPC" w:hAnsi="BrowalliaUPC" w:cs="BrowalliaUPC"/>
          <w:sz w:val="32"/>
          <w:szCs w:val="32"/>
        </w:rPr>
        <w:t xml:space="preserve"> </w:t>
      </w:r>
      <w:r w:rsidRPr="00C57DD6">
        <w:rPr>
          <w:rFonts w:ascii="BrowalliaUPC" w:hAnsi="BrowalliaUPC" w:cs="BrowalliaUPC"/>
          <w:sz w:val="32"/>
          <w:szCs w:val="32"/>
          <w:cs/>
        </w:rPr>
        <w:t>ชุมชน ลักษณะการปลูกที่อยู่อาศัยติดกัน และอาศัยอยู่รวมกันอย่างหนาแน่น บางชุมชนอยู่กัน ๑๐๐ กว่าครอบครัว บ้านหลังหนึ่งมีคนอาศัย ๑๐</w:t>
      </w:r>
      <w:r w:rsidRPr="00C57DD6">
        <w:rPr>
          <w:rFonts w:ascii="BrowalliaUPC" w:hAnsi="BrowalliaUPC" w:cs="BrowalliaUPC"/>
          <w:sz w:val="32"/>
          <w:szCs w:val="32"/>
        </w:rPr>
        <w:t xml:space="preserve"> </w:t>
      </w:r>
      <w:r w:rsidRPr="00C57DD6">
        <w:rPr>
          <w:rFonts w:ascii="BrowalliaUPC" w:hAnsi="BrowalliaUPC" w:cs="BrowalliaUPC"/>
          <w:sz w:val="32"/>
          <w:szCs w:val="32"/>
          <w:cs/>
        </w:rPr>
        <w:t xml:space="preserve">กว่าคนในสภาพชุมชนที่มีทางเดินแออัด  ลักษณะการถ่ายเทอากาศไม่สะดวก และจากการที่ผู้คนต้องออกไปทำงานข้างนอก แม้ไม่ใช่กลุ่มเสี่ยงจากสถานบันเทิง แต่เป็นการทำมาหากินแบบหาเช้ากินค่ำ ใกล้แหล่งสถานบันเทิง และเมื่อกลับบ้านในชุมชนที่อยู่อาศัยค่อนข้างหนาแน่น จึงมีการติดเชื้อกระจายไปทั่ว นอกจากนี้ยังพบผู้ติดเชื้อโควิดที่กระจายอยู่ในชุมชนแออัดหลายพื้นที่ จากจำนวนชุมชนแออัด </w:t>
      </w:r>
      <w:r w:rsidR="00F67EB2">
        <w:rPr>
          <w:rFonts w:ascii="BrowalliaUPC" w:hAnsi="BrowalliaUPC" w:cs="BrowalliaUPC" w:hint="cs"/>
          <w:sz w:val="32"/>
          <w:szCs w:val="32"/>
          <w:cs/>
        </w:rPr>
        <w:t>๖๘๐</w:t>
      </w:r>
      <w:r w:rsidRPr="00C57DD6">
        <w:rPr>
          <w:rFonts w:ascii="BrowalliaUPC" w:hAnsi="BrowalliaUPC" w:cs="BrowalliaUPC"/>
          <w:sz w:val="32"/>
          <w:szCs w:val="32"/>
        </w:rPr>
        <w:t xml:space="preserve"> </w:t>
      </w:r>
      <w:r w:rsidRPr="00C57DD6">
        <w:rPr>
          <w:rFonts w:ascii="BrowalliaUPC" w:hAnsi="BrowalliaUPC" w:cs="BrowalliaUPC"/>
          <w:sz w:val="32"/>
          <w:szCs w:val="32"/>
          <w:cs/>
        </w:rPr>
        <w:t xml:space="preserve">จุดทั่วกรุงเทพมหานคร โดยพบมากในเขตห้วยขวาง ดินแดง บางเขน วัฒนา จตุจักร และคลัสเตอร์ใหม่ในชุมชนเคหะบ่อนไก่ และชุมชนพัฒนาบ่อนไก่ กระทั่งล่าสุดพบการติดเชื้อโควิดในชุมชนแขวงสี่แยกมหานาค เขตดุสิต มากถึง </w:t>
      </w:r>
      <w:r w:rsidR="00F67EB2">
        <w:rPr>
          <w:rFonts w:ascii="BrowalliaUPC" w:hAnsi="BrowalliaUPC" w:cs="BrowalliaUPC" w:hint="cs"/>
          <w:sz w:val="32"/>
          <w:szCs w:val="32"/>
          <w:cs/>
        </w:rPr>
        <w:t>๘๐</w:t>
      </w:r>
      <w:r w:rsidRPr="00C57DD6">
        <w:rPr>
          <w:rFonts w:ascii="BrowalliaUPC" w:hAnsi="BrowalliaUPC" w:cs="BrowalliaUPC"/>
          <w:sz w:val="32"/>
          <w:szCs w:val="32"/>
        </w:rPr>
        <w:t xml:space="preserve"> </w:t>
      </w:r>
      <w:r w:rsidRPr="00C57DD6">
        <w:rPr>
          <w:rFonts w:ascii="BrowalliaUPC" w:hAnsi="BrowalliaUPC" w:cs="BrowalliaUPC"/>
          <w:sz w:val="32"/>
          <w:szCs w:val="32"/>
          <w:cs/>
        </w:rPr>
        <w:t>ราย ชุมชนแออัดจึงกลายเป็นแหล่งที่มีผู้ติด</w:t>
      </w:r>
      <w:r w:rsidRPr="00DC2867">
        <w:rPr>
          <w:rFonts w:ascii="BrowalliaUPC" w:hAnsi="BrowalliaUPC" w:cs="BrowalliaUPC"/>
          <w:sz w:val="32"/>
          <w:szCs w:val="32"/>
          <w:cs/>
        </w:rPr>
        <w:t>เชื้อโควิด-๑๙</w:t>
      </w:r>
      <w:r w:rsidRPr="00DC2867">
        <w:rPr>
          <w:rFonts w:ascii="BrowalliaUPC" w:hAnsi="BrowalliaUPC" w:cs="BrowalliaUPC"/>
          <w:sz w:val="32"/>
          <w:szCs w:val="32"/>
        </w:rPr>
        <w:t> </w:t>
      </w:r>
      <w:r w:rsidRPr="00DC2867">
        <w:rPr>
          <w:rFonts w:ascii="BrowalliaUPC" w:hAnsi="BrowalliaUPC" w:cs="BrowalliaUPC"/>
          <w:sz w:val="32"/>
          <w:szCs w:val="32"/>
          <w:cs/>
        </w:rPr>
        <w:t>จำนวนมาก จนภาครัฐต้องระดมแก้ปัญหา เพื่อสกัดการลุกลามกระจายวงกว้างให้ได้โดยเร็ว นอกจากนี้จากการศึกษาเศรษฐศาสตร์พฤติกรรมว่าด้วยเส้นทางชีวิตและกิจกรรมร่วมของครัวเรือนไทยภายใต้</w:t>
      </w:r>
      <w:r w:rsidR="00DC2867" w:rsidRPr="00DC2867">
        <w:rPr>
          <w:rFonts w:ascii="BrowalliaUPC" w:hAnsi="BrowalliaUPC" w:cs="BrowalliaUPC" w:hint="cs"/>
          <w:sz w:val="32"/>
          <w:szCs w:val="32"/>
          <w:cs/>
        </w:rPr>
        <w:t xml:space="preserve">สถานการณ์ </w:t>
      </w:r>
      <w:r w:rsidR="00DC2867" w:rsidRPr="00DC2867">
        <w:rPr>
          <w:rFonts w:ascii="BrowalliaUPC" w:hAnsi="BrowalliaUPC" w:cs="BrowalliaUPC"/>
          <w:sz w:val="32"/>
          <w:szCs w:val="32"/>
        </w:rPr>
        <w:t>COVID</w:t>
      </w:r>
      <w:r w:rsidR="00F67EB2" w:rsidRPr="00DC2867">
        <w:rPr>
          <w:rFonts w:ascii="BrowalliaUPC" w:hAnsi="BrowalliaUPC" w:cs="BrowalliaUPC"/>
          <w:sz w:val="32"/>
          <w:szCs w:val="32"/>
          <w:cs/>
        </w:rPr>
        <w:t xml:space="preserve">-๑๙ </w:t>
      </w:r>
      <w:r w:rsidRPr="00DC2867">
        <w:rPr>
          <w:rFonts w:ascii="BrowalliaUPC" w:hAnsi="BrowalliaUPC" w:cs="BrowalliaUPC"/>
          <w:sz w:val="32"/>
          <w:szCs w:val="32"/>
          <w:cs/>
        </w:rPr>
        <w:t xml:space="preserve"> พบว่า ประชากร</w:t>
      </w:r>
      <w:r w:rsidRPr="00C57DD6">
        <w:rPr>
          <w:rFonts w:ascii="BrowalliaUPC" w:hAnsi="BrowalliaUPC" w:cs="BrowalliaUPC"/>
          <w:sz w:val="32"/>
          <w:szCs w:val="32"/>
          <w:cs/>
        </w:rPr>
        <w:t>กลุ่มที่มีรายได้น้อยต้องยอมเสี่ยงต่อการติดโรคจากการไม่ปฏิบัติตัวตามมาตรการในสัดส่วนที่มากขึ้น เนื่องจากมีความจำเป็นต้องแสวงหารายได้</w:t>
      </w:r>
      <w:r w:rsidRPr="00C57DD6">
        <w:rPr>
          <w:rFonts w:ascii="BrowalliaUPC" w:hAnsi="BrowalliaUPC" w:cs="BrowalliaUPC"/>
          <w:sz w:val="32"/>
          <w:szCs w:val="32"/>
          <w:vertAlign w:val="superscript"/>
          <w:cs/>
        </w:rPr>
        <w:t>๒๕</w:t>
      </w:r>
    </w:p>
    <w:p w14:paraId="58363403" w14:textId="27BC9B6D" w:rsidR="00035D7A" w:rsidRPr="00C57DD6" w:rsidRDefault="00035D7A" w:rsidP="00C57DD6">
      <w:pPr>
        <w:tabs>
          <w:tab w:val="left" w:pos="1170"/>
        </w:tabs>
        <w:jc w:val="thaiDistribute"/>
        <w:rPr>
          <w:rFonts w:ascii="BrowalliaUPC" w:hAnsi="BrowalliaUPC" w:cs="BrowalliaUPC"/>
          <w:sz w:val="32"/>
          <w:szCs w:val="32"/>
        </w:rPr>
      </w:pPr>
      <w:r w:rsidRPr="00C57DD6">
        <w:rPr>
          <w:rFonts w:ascii="BrowalliaUPC" w:hAnsi="BrowalliaUPC" w:cs="BrowalliaUPC"/>
          <w:sz w:val="32"/>
          <w:szCs w:val="32"/>
          <w:cs/>
        </w:rPr>
        <w:tab/>
        <w:t>ทั้งนี้จากการให้ข้อมูลโดยผู้ประสานงานมูลนิธิพัฒนาที่อยู่อาศัย พบว่าคนใน</w:t>
      </w:r>
      <w:hyperlink r:id="rId9" w:tgtFrame="_blank" w:history="1">
        <w:r w:rsidRPr="00C57DD6">
          <w:rPr>
            <w:rFonts w:ascii="BrowalliaUPC" w:hAnsi="BrowalliaUPC" w:cs="BrowalliaUPC"/>
            <w:sz w:val="32"/>
            <w:szCs w:val="32"/>
            <w:cs/>
          </w:rPr>
          <w:t>ชุมชนแออัด</w:t>
        </w:r>
      </w:hyperlink>
      <w:r w:rsidRPr="00C57DD6">
        <w:rPr>
          <w:rFonts w:ascii="BrowalliaUPC" w:hAnsi="BrowalliaUPC" w:cs="BrowalliaUPC"/>
          <w:sz w:val="32"/>
          <w:szCs w:val="32"/>
          <w:cs/>
        </w:rPr>
        <w:t>ไม่ได้รับการเหลียวแลจากภาครัฐตั้งแต่การระบาดระลอกแรก</w:t>
      </w:r>
      <w:r w:rsidRPr="00C57DD6">
        <w:rPr>
          <w:rFonts w:ascii="BrowalliaUPC" w:hAnsi="BrowalliaUPC" w:cs="BrowalliaUPC"/>
          <w:sz w:val="32"/>
          <w:szCs w:val="32"/>
        </w:rPr>
        <w:t> </w:t>
      </w:r>
      <w:r w:rsidRPr="00C57DD6">
        <w:rPr>
          <w:rFonts w:ascii="BrowalliaUPC" w:hAnsi="BrowalliaUPC" w:cs="BrowalliaUPC"/>
          <w:sz w:val="32"/>
          <w:szCs w:val="32"/>
          <w:cs/>
        </w:rPr>
        <w:t xml:space="preserve">หลายครัวเรือนไม่มีรายได้ ไม่มีเงินเก็บ จากเดิมที่เคยออกไปรับจ้างรายวันได้ </w:t>
      </w:r>
      <w:r w:rsidR="00291AFD" w:rsidRPr="00C57DD6">
        <w:rPr>
          <w:rFonts w:ascii="BrowalliaUPC" w:hAnsi="BrowalliaUPC" w:cs="BrowalliaUPC"/>
          <w:sz w:val="32"/>
          <w:szCs w:val="32"/>
          <w:cs/>
        </w:rPr>
        <w:t>จากบริบทดังกล่าว</w:t>
      </w:r>
      <w:r w:rsidRPr="00C57DD6">
        <w:rPr>
          <w:rFonts w:ascii="BrowalliaUPC" w:hAnsi="BrowalliaUPC" w:cs="BrowalliaUPC"/>
          <w:sz w:val="32"/>
          <w:szCs w:val="32"/>
          <w:cs/>
        </w:rPr>
        <w:t xml:space="preserve">ทำให้คนในชุมชนต้องลุกขึ้นมาป้องกันตัวเองให้มากที่สุด </w:t>
      </w:r>
      <w:r w:rsidR="00481D34" w:rsidRPr="00C57DD6">
        <w:rPr>
          <w:rFonts w:ascii="BrowalliaUPC" w:hAnsi="BrowalliaUPC" w:cs="BrowalliaUPC"/>
          <w:sz w:val="32"/>
          <w:szCs w:val="32"/>
          <w:cs/>
        </w:rPr>
        <w:t>โดย</w:t>
      </w:r>
      <w:r w:rsidRPr="00C57DD6">
        <w:rPr>
          <w:rFonts w:ascii="BrowalliaUPC" w:hAnsi="BrowalliaUPC" w:cs="BrowalliaUPC"/>
          <w:sz w:val="32"/>
          <w:szCs w:val="32"/>
          <w:cs/>
        </w:rPr>
        <w:t xml:space="preserve">การสร้างระบบเครือข่ายในการหาพื้นที่กักตัว </w:t>
      </w:r>
      <w:r w:rsidR="00F67EB2">
        <w:rPr>
          <w:rFonts w:ascii="BrowalliaUPC" w:hAnsi="BrowalliaUPC" w:cs="BrowalliaUPC" w:hint="cs"/>
          <w:sz w:val="32"/>
          <w:szCs w:val="32"/>
          <w:cs/>
        </w:rPr>
        <w:t>๑๔</w:t>
      </w:r>
      <w:r w:rsidRPr="00C57DD6">
        <w:rPr>
          <w:rFonts w:ascii="BrowalliaUPC" w:hAnsi="BrowalliaUPC" w:cs="BrowalliaUPC"/>
          <w:sz w:val="32"/>
          <w:szCs w:val="32"/>
        </w:rPr>
        <w:t xml:space="preserve"> </w:t>
      </w:r>
      <w:r w:rsidRPr="00C57DD6">
        <w:rPr>
          <w:rFonts w:ascii="BrowalliaUPC" w:hAnsi="BrowalliaUPC" w:cs="BrowalliaUPC"/>
          <w:sz w:val="32"/>
          <w:szCs w:val="32"/>
          <w:cs/>
        </w:rPr>
        <w:t xml:space="preserve">วันสำหรับผู้มีความเสี่ยง และเครือข่ายสลัม </w:t>
      </w:r>
      <w:r w:rsidR="00F67EB2">
        <w:rPr>
          <w:rFonts w:ascii="BrowalliaUPC" w:hAnsi="BrowalliaUPC" w:cs="BrowalliaUPC" w:hint="cs"/>
          <w:sz w:val="32"/>
          <w:szCs w:val="32"/>
          <w:cs/>
        </w:rPr>
        <w:t>๔</w:t>
      </w:r>
      <w:r w:rsidRPr="00C57DD6">
        <w:rPr>
          <w:rFonts w:ascii="BrowalliaUPC" w:hAnsi="BrowalliaUPC" w:cs="BrowalliaUPC"/>
          <w:sz w:val="32"/>
          <w:szCs w:val="32"/>
        </w:rPr>
        <w:t xml:space="preserve"> </w:t>
      </w:r>
      <w:r w:rsidRPr="00C57DD6">
        <w:rPr>
          <w:rFonts w:ascii="BrowalliaUPC" w:hAnsi="BrowalliaUPC" w:cs="BrowalliaUPC"/>
          <w:sz w:val="32"/>
          <w:szCs w:val="32"/>
          <w:cs/>
        </w:rPr>
        <w:t>ภาค ได้มี</w:t>
      </w:r>
      <w:r w:rsidRPr="00C57DD6">
        <w:rPr>
          <w:rFonts w:ascii="BrowalliaUPC" w:hAnsi="BrowalliaUPC" w:cs="BrowalliaUPC"/>
          <w:sz w:val="32"/>
          <w:szCs w:val="32"/>
          <w:cs/>
        </w:rPr>
        <w:lastRenderedPageBreak/>
        <w:t xml:space="preserve">การหารือในการป้องกันโควิดในชุมชน เริ่มจากการอบรมแกนนำชุมชนในการป้องกันและรับมือ โดยประสานหลายหน่วยงานในการอบรมแกนนำชุมชนให้มีความรู้เบื้องต้นหากมีคนติดเชื้อเพิ่ม หรือมีกลุ่มเสี่ยงต้องจัดหาพื้นที่กักตัวในแต่ละชุมชน และยังให้สมาชิกในเครือข่ายไปสำรวจข้อมูลผู้อยู่อาศัยในชุมชนแออัดทั่วกรุงเทพฯ รวมถึงข้อมูลผู้สูงอายุและเด็ก เนื่องจากยังมีชุมชนเล็กๆ ที่ยังไม่ถูกสำรวจประมาณ </w:t>
      </w:r>
      <w:r w:rsidR="00F67EB2">
        <w:rPr>
          <w:rFonts w:ascii="BrowalliaUPC" w:hAnsi="BrowalliaUPC" w:cs="BrowalliaUPC" w:hint="cs"/>
          <w:sz w:val="32"/>
          <w:szCs w:val="32"/>
          <w:cs/>
        </w:rPr>
        <w:t>๖๐</w:t>
      </w:r>
      <w:r w:rsidRPr="00C57DD6">
        <w:rPr>
          <w:rFonts w:ascii="BrowalliaUPC" w:hAnsi="BrowalliaUPC" w:cs="BrowalliaUPC"/>
          <w:sz w:val="32"/>
          <w:szCs w:val="32"/>
        </w:rPr>
        <w:t xml:space="preserve"> </w:t>
      </w:r>
      <w:r w:rsidRPr="00C57DD6">
        <w:rPr>
          <w:rFonts w:ascii="BrowalliaUPC" w:hAnsi="BrowalliaUPC" w:cs="BrowalliaUPC"/>
          <w:sz w:val="32"/>
          <w:szCs w:val="32"/>
          <w:cs/>
        </w:rPr>
        <w:t>กว่าชุมชน</w:t>
      </w:r>
      <w:r w:rsidR="00B14BE0" w:rsidRPr="00C57DD6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16AD40A5" w14:textId="77777777" w:rsidR="00822CD5" w:rsidRPr="00C57DD6" w:rsidRDefault="00822CD5" w:rsidP="00C57DD6">
      <w:pPr>
        <w:tabs>
          <w:tab w:val="left" w:pos="1170"/>
        </w:tabs>
        <w:jc w:val="thaiDistribute"/>
        <w:rPr>
          <w:rFonts w:ascii="BrowalliaUPC" w:hAnsi="BrowalliaUPC" w:cs="BrowalliaUPC"/>
          <w:sz w:val="32"/>
          <w:szCs w:val="32"/>
        </w:rPr>
      </w:pPr>
    </w:p>
    <w:p w14:paraId="7C372102" w14:textId="77777777" w:rsidR="00035D7A" w:rsidRPr="00C57DD6" w:rsidRDefault="00035D7A" w:rsidP="00C57DD6">
      <w:pPr>
        <w:tabs>
          <w:tab w:val="left" w:pos="1170"/>
        </w:tabs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57DD6">
        <w:rPr>
          <w:rFonts w:ascii="BrowalliaUPC" w:hAnsi="BrowalliaUPC" w:cs="BrowalliaUPC"/>
          <w:sz w:val="32"/>
          <w:szCs w:val="32"/>
          <w:cs/>
        </w:rPr>
        <w:tab/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(๑.๔) ผู้ต้องขัง</w:t>
      </w:r>
      <w:r w:rsidRPr="00C57DD6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๒๖, ๒๗</w:t>
      </w:r>
    </w:p>
    <w:p w14:paraId="69FA4056" w14:textId="30FE8A60" w:rsidR="00035D7A" w:rsidRPr="00C57DD6" w:rsidRDefault="00035D7A" w:rsidP="00C57DD6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  <w:vertAlign w:val="superscript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จากข้อมูลกรมควบคุมโรค กระทรวงสาธารณสุข ได้รับรายงานช่วงระหว่างวันที่ ๑-๑๖ พฤษภาคม ๒๕๖๔ พบว่ามีการติดเชื้อจำนวนมากในเรือนจำ/ทัณฑสถานจำนวน ๘ แห่งจากทั้งหมด ๑๔๒ แห่งทั่วประเทศ โดยมีผู้ติดเชื้อสูงถึง ๑๐,๗๘๔ คน และเป็นการติดเชื้อครึ่งหนึ่งของจำนวนที่ตรวจหาเชื้อ ซึ่งองค์การอนามัยโลก (</w:t>
      </w:r>
      <w:r w:rsidRPr="00C57DD6">
        <w:rPr>
          <w:rFonts w:ascii="BrowalliaUPC" w:eastAsia="Sarabun" w:hAnsi="BrowalliaUPC" w:cs="BrowalliaUPC"/>
          <w:sz w:val="32"/>
          <w:szCs w:val="32"/>
        </w:rPr>
        <w:t>WHO)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และคณะกรรมการกาชาดระหว่างประเทศ (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ICRC)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ได้ประเมินสถานการณ์ไว้ล่วงหน้าว่า สถานคุมขัง เรือนจำ/ทัณฑสถานทั่วโลก มีความเสี่ยงที่จะติดโควิด-๑๙</w:t>
      </w:r>
      <w:r w:rsidR="00F67EB2">
        <w:rPr>
          <w:rFonts w:ascii="BrowalliaUPC" w:eastAsia="Sarabun" w:hAnsi="BrowalliaUPC" w:cs="BrowalliaUPC" w:hint="cs"/>
          <w:sz w:val="32"/>
          <w:szCs w:val="32"/>
          <w:cs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จะระบาดอย่างหนัก และอาจรุนแรงกว่าที่อื่น โดยมีปัจจัยจากความแออัดของจำนวนผู้ต้องขัง ทั้งที่รับเข้าใหม่ การปล่อยตัว การส่งต่อ รวมถึงข้อจำกัดการเข้าถึงการดูแลสุขภาพของผู้ต้องขัง ซึ่งหากมีผู้ป่วยหรือผู้ติดเชื้อจำนวนมาก หน่วยบริการสุขภาพและจำนวนเตียงสนามที่มีอยู่ทั้งหมดอาจไม่เพียงพอรองรับสถานการณ์นี้ได้</w:t>
      </w:r>
      <w:r w:rsidRPr="00C57DD6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และผลจากดำเนินการค้นหาผู้ติดเชื้อเชิงรุกปัจจุบันยังคงมีการดำเนินการอย่างต่อเนื่อง</w:t>
      </w:r>
      <w:r w:rsidRPr="00C57DD6">
        <w:rPr>
          <w:rFonts w:ascii="BrowalliaUPC" w:hAnsi="BrowalliaUPC" w:cs="BrowalliaUPC"/>
          <w:sz w:val="32"/>
          <w:szCs w:val="32"/>
          <w:cs/>
          <w:lang w:val="en-GB"/>
        </w:rPr>
        <w:t xml:space="preserve">ทั้งในเรือนจำและทัณฑสถานที่พบผู้ติดเชื้อ และการสุ่มตรวจในเรือนจำที่ยังไม่มีผู้ติดเชื้อ ซึ่งขณะนี้ก็ยังไม่สามารถแยกผู้ติดเชื้อและไม่ติดเชื้อออกจากกันได้อย่างชัดเจน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จากข้อมูล ณ วันที่ ๒๔ พฤษภาคม ๒๕๖๔</w:t>
      </w:r>
      <w:r w:rsidRPr="00C57DD6">
        <w:rPr>
          <w:rFonts w:ascii="BrowalliaUPC" w:eastAsia="Sarabun" w:hAnsi="BrowalliaUPC" w:cs="BrowalliaUPC"/>
          <w:sz w:val="32"/>
          <w:szCs w:val="32"/>
          <w:lang w:val="en-GB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จำนวนผู้ติดเชื้อในเรือนจำและทัณฑสถานก็ยังคงเพิ่มสูงขึ้นอย่างต่อเนื่อง โดยมียอดผู้ติดเชื้อที่อยู่ระหว่างรักษาสะสม ๑๕,๓๗๓ คนจากผู้ต้องขังทั้งหมด ๓๑๑,๕๙๑ คนเรือนจำและทัณฑสถาน ๑๓ แห่ง และมีเจ้าหน้าที่อยู่ระหว่างการรักษาอีก ๗๔ ราย</w:t>
      </w:r>
      <w:r w:rsidRPr="00C57DD6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๒๘</w:t>
      </w:r>
    </w:p>
    <w:p w14:paraId="408311C3" w14:textId="3C138A81" w:rsidR="00035D7A" w:rsidRPr="00C57DD6" w:rsidRDefault="00035D7A" w:rsidP="00C57DD6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จากการศึกษาของสถาบันวิจัยประชากรและสังคม (๒๕๖๔) พบว่า ณ วันที่ ๑ มกราคม ๒๕๖๔ ประเทศไทยมีจำนวนผู้ต้องขังที่อยู่ในเรือนจำและทัณฑสถานทั้งประเทศรวมทั้งสิ้น ๓๓๘,๘๐๖ คน โดยระหว่างปี ๒๕๕๓-๒๕๕๖๔ ช่วงระยะเวลา ๑๑ ปีที่ผ่านมา จำนวนผู้ต้องขังได้เพิ่มจำนวนสูงขึ้นอย่างต่อเนื่องเฉลี่ยปีละ ๑๖,๐๐๐ คน ส่งผลให้เกิดสถานการณ์ผู้ต้องขังล้นคุก เมื่อพิจารณาตามความจุมาตรฐานที่กำหนดว่า ผู้ต้องขัง ๑ คนต่อ ๒.๒๕ ตารางเมตรแล้ว จำนวนเรือนจำและ</w:t>
      </w:r>
      <w:r w:rsidR="0014615E" w:rsidRPr="00C57DD6">
        <w:rPr>
          <w:rFonts w:ascii="BrowalliaUPC" w:eastAsia="Sarabun" w:hAnsi="BrowalliaUPC" w:cs="BrowalliaUPC"/>
          <w:sz w:val="32"/>
          <w:szCs w:val="32"/>
          <w:cs/>
        </w:rPr>
        <w:t>ทัณฑสถาน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ในประเทศไทย ๑๔๓ แห่งสามารถรองรับผู้ต้องขังได้เพียง ๑๑๐,๖๖๗ คนเท่านั้น ซึ่งเท่ากับเกินความจุมาตรฐานมากกว่า พบว่า ความจุที่ล้นเกินของผู้ต้องขังต้องเบียดเสียดในเรือนนอนที่คับแคบเป็นเวลายาวนาน บางแห่งผู้ต้องขังไม่สามารถนอนหงายเหยียดยาวได้อย่างอิสระ ทำได้เพียงนอนตะแคง นอนสลับฟันปลา หรือนอนไขว้เสียบขาชนกันเท่านั้น เนื่องจากพื้นที่เรือนนอนไม่พอ นอกจากนี้ในด้านสุขภาพอนามัย ยังพบการปนเปื้อนของเชื้อโรคในอาหารและน้ำดื่มที่ส่งผลต่อการเกิดโรคติดต่อทางเดินอาหาร และจากสภาพความเป็นอยู่ที่แออัดและการนอนที่เบียดเสียดกันมากทำให้โรคติดเชื้อทางเดินหายใจเป็นปัญหาสุขภาพลำดับต้นของผู้ต้องขัง</w:t>
      </w:r>
    </w:p>
    <w:p w14:paraId="7F4D3C9A" w14:textId="23D3CAAF" w:rsidR="00035D7A" w:rsidRPr="00C57DD6" w:rsidRDefault="00035D7A" w:rsidP="00C57DD6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ผู้ต้องขังที่เจ็บป่วย จะได้รับบริการรักษาพยาบาลในสถานพยาบาลในเรือนจำและทัณฑสถาน ซึ่งสถานพยาบาลจะมีพื้นที่จัดสรรเป็นห้องพักให้ผู้ต้องขังที่ป่วยนอกพักค้างคืนเป็นผู้ป่วยในได้ด้วย แต่โดยรวมแล้วจะเป็นการให้บริการเท่าที่จำเป็นเท่านั้น แม้การดูแลจะเป็นสิทธิขั้นพื้นฐานที่ผู้ต้องขังพึงได้รับขณะต้องโทษก็ตาม ในกรณีที่ผู้ต้องขังป่วยมีความจำเป็นต้องส่งตัวออกไปรักษานอกเรือนจำ จะต้องมี</w:t>
      </w:r>
      <w:r w:rsidR="0014615E" w:rsidRPr="00C57DD6">
        <w:rPr>
          <w:rFonts w:ascii="BrowalliaUPC" w:eastAsia="Sarabun" w:hAnsi="BrowalliaUPC" w:cs="BrowalliaUPC"/>
          <w:sz w:val="32"/>
          <w:szCs w:val="32"/>
          <w:cs/>
        </w:rPr>
        <w:br/>
      </w:r>
      <w:r w:rsidRPr="00C57DD6">
        <w:rPr>
          <w:rFonts w:ascii="BrowalliaUPC" w:eastAsia="Sarabun" w:hAnsi="BrowalliaUPC" w:cs="BrowalliaUPC"/>
          <w:sz w:val="32"/>
          <w:szCs w:val="32"/>
          <w:cs/>
        </w:rPr>
        <w:lastRenderedPageBreak/>
        <w:t>ผู้ควบคุมติดตามอย่างน้อย ๒ คน และหากเป็นการใช้บริการผู้ป่วยในที่ต้องมีการพักค้าง จะต้องมีเจ้าหน้าเฝ้าดูแลค้างคืน ๒ คนเช่นกัน ด้วยระเบียบเช่นนี้ทำให้การนำผู้ต้องขังป่วยออกนอกเรือนจำไปรักษาตัวข้างนอกจึงไม่เกิดขึ้นได้ง่ายนัก ทั้งนี้ เนื่องด้วยลักษณะจำเพาะของเรือนจำและทัณฑสถานทำให้มีความเป็นไปได้สูงของการระบาดเป็นกลุ่มก้อน ซึ่งในประชาชนทั่วไประดับการแพร่เชื้อจากผู้ป่วย ๑ คนสามารถแพร่เชื้อสู่ผู้ป่วยรายต่อไปได้ ๑.๕-๒.๕ คน แต่ในการระบาดในสถานที่คุมขังตัวเลขอาจเพิ่มเป็น ๑๐-๑๐๐ คนได้ และการระบาดจะเกิดขึ้นอย่างรวดเร็วส่งผลต่อทรัพยากรที่มีอยู่อย่างจำกัด</w:t>
      </w:r>
      <w:r w:rsidRPr="00C57DD6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 xml:space="preserve">๒๙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และเมื่อพิจารณาความเสี่ยงของการติดเชื้อจะพบว่าผู้ต้องขังมีโอกาสเผชิญกับ (๑) กลุ่มเสี่ยง ที่อาจหมายถึงเจ้าหน้าที่ ผู้มาติดต่อ หรือผู้ต้องขังที่รับเข้ามาใหม่ซึ่งแม้จะผ่านกระบวนการคัดกรองแล้วก็ตาม แต่เนื่องจากระยะการฟักตัวของเชื้อจะใช้ระยะเวลานาน ผู้ต้องขังที่อยู่เดิมจึงมีโอกาสที่จะสัมผัสกับกลุ่มคนเสี่ยง (๒) สถานที่เสี่ยง เนื่องจากสภาวะนักโทษล้นเรือนจำ สภาพแวดล้อมที่แออัดจึงนำไปสู่กิจกรรมเสี่ยง ภายใต้พื้นที่ปิดและใช้ทรัพยากรร่วมกัน ดังนั้นมาตรการเว้นระยะห่าง การหลีกเลี่ยงการสัมผัส ซึ่งเป็นวิธีการป้องกันพื้นฐาน จึงไม่อาจนำมาใช้กับเรือนจำได้อย่างตรงไปตรงมา ดังนั้นกลุ่มผู้ต้องขังในเรือนจำจึงเป็นกลุ่มคนน่าเป็นห่วงในด้านสวัสดิภาพ</w:t>
      </w:r>
      <w:r w:rsidRPr="00C57DD6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๓๐</w:t>
      </w:r>
    </w:p>
    <w:p w14:paraId="511AED2F" w14:textId="77777777" w:rsidR="00035D7A" w:rsidRPr="00C57DD6" w:rsidRDefault="00035D7A" w:rsidP="00C57DD6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  <w:vertAlign w:val="superscript"/>
          <w:cs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ทั้งนี้ จากการจัดทำฐานทะเบียนผู้ต้องขังระหว่าง ปี ๒๕๖๐-๒๕๖๓ พบว่า มีผู้ต้องขังที่สามารถใช้สิทธิในการเข้าถึงระบบหลักประกันสุขภาพแห่งชาติ และสิทธิในระบบอื่น ในปี ๒๕๖๓ มีจำนวน ๓๒๕,๗๑๑ คน (ร้อยละ ๙๔.๕ ของจำนวนผู้ต้องขังทั้งหมด) ส่วนผู้ต้องขังที่ตกหล่น ไม่สามารถใช้สิทธิในการเข้าถึงหลักประกันสุขภาพใดๆ ได้เนื่องจากมีปัญหาสถานะและบุคคลและต่างด้าวมีจำนวน ๑๙,๕๐๖ คน</w:t>
      </w:r>
      <w:r w:rsidRPr="00C57DD6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๓๑</w:t>
      </w:r>
    </w:p>
    <w:p w14:paraId="110A0D0D" w14:textId="77777777" w:rsidR="00035D7A" w:rsidRPr="00C57DD6" w:rsidRDefault="00035D7A" w:rsidP="00C57DD6">
      <w:pPr>
        <w:ind w:firstLine="1710"/>
        <w:jc w:val="thaiDistribute"/>
        <w:rPr>
          <w:rFonts w:ascii="BrowalliaUPC" w:eastAsia="Sarabun" w:hAnsi="BrowalliaUPC" w:cs="BrowalliaUPC"/>
          <w:sz w:val="32"/>
          <w:szCs w:val="32"/>
        </w:rPr>
      </w:pPr>
    </w:p>
    <w:p w14:paraId="49A3718E" w14:textId="77777777" w:rsidR="00035D7A" w:rsidRPr="00C57DD6" w:rsidRDefault="00035D7A" w:rsidP="00C57DD6">
      <w:pPr>
        <w:ind w:firstLine="1170"/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(๑.๕) ผู้ใช้สารเสพติด</w:t>
      </w:r>
    </w:p>
    <w:p w14:paraId="1E483984" w14:textId="77777777" w:rsidR="00035D7A" w:rsidRPr="00C57DD6" w:rsidRDefault="00035D7A" w:rsidP="00C57DD6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สำนักงานคณะกรรมการป้องกันและปราบปรามยาเสพติด (ป.ป.ส.) คาดประมาณว่ามีผู้เสพยาเสพติดในประเทศไทยประมาณ ๒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ล้านคน  ในจำนวนนี้มีประมาณร้อยละ ๑๐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เป็นผู้ที่มีภาวะพึ่งพิงหรือติดยาเสพติดที่จะต้องได้รับการบำบัดฟื้นฟู นอกนั้นเป็นการใช้แบบครั้งคราว และคาดว่ามีผู้ใช้สารเสพติดด้วยวิธีฉีดเข้าเส้นประมาณ ๔๐</w:t>
      </w:r>
      <w:r w:rsidRPr="00C57DD6">
        <w:rPr>
          <w:rFonts w:ascii="BrowalliaUPC" w:eastAsia="Sarabun" w:hAnsi="BrowalliaUPC" w:cs="BrowalliaUPC"/>
          <w:sz w:val="32"/>
          <w:szCs w:val="32"/>
        </w:rPr>
        <w:t>,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๐๐๐ คน ผู้ใช้สารเสพติดด้วยวิธีฉีดร้อยละ ๙๐ จะเป็นไวรัสตับอักเสบชนิดซี ร้อยละ ๓๒จะติดเชื้อเอชไอวี เกิดจากการใช้เข็มร่วมกัน แต่ในปัจจุบันยังไม่มีสถานพยาบาลของรัฐให้บริการเข็มและอุปกรณ์สะอาดแก่กลุ่มเหล่านี้ มีเพียงองค์กรภาคประชาสังคมที่ให้บริการ ทั้งที่ในมาตรฐานสากลของการดูแลรักษาบำบัดฟื้นฟูกลุ่มคนเหล่านี้ต้องมีการจัดบริการที่รอบด้าน 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Comprehensive package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เพื่อลดอันตรายจากการใช้สารเสพติด </w:t>
      </w:r>
      <w:r w:rsidRPr="00C57DD6">
        <w:rPr>
          <w:rFonts w:ascii="BrowalliaUPC" w:eastAsia="Sarabun" w:hAnsi="BrowalliaUPC" w:cs="BrowalliaUPC"/>
          <w:sz w:val="32"/>
          <w:szCs w:val="32"/>
        </w:rPr>
        <w:t>(Harm Reduction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) ประกอบกับพระราชบัญญัติยาเสพติดให้โทษ พ.ศ. ๒๕๒๒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มาตรา ๙๑ และ ๙๒  บัญญัติให้ผู้เสพยาเสพติดมีโทษทางอาญา เมื่อถูกจับกุมกลุ่มคนเหล่านี้ก็จะมีประวัติเป็นอาชญากร เป็นข้อจำกัดในการประกอบอาชีพเมื่อพ้นโทษออกมา กลุ่มผู้ใช้สารเสพติดเหล่านี้จะถูกสังคมรังเกียจว่าเป็นคนไม่ดีที่ไปยุ่งเกี่ยวกับยาเสพติด ทำให้ครอบครัวได้รับความอับอาย บางคนเรียกว่าเป็นขยะสังคม คนจะรู้สึกกลัว กังวลที่จะใช้ชีวิตอยู่ร่วมกับคนเหล่านี้ กลัวจะมาขโมยของ กลัวเกิดอาการหลอนแล้วทำร้ายร่างกาย  เมื่อไปรับบริการสุขภาพจะถูกผู้ให้บริการตำหนิว่าทำไมไม่รู้จักเลิก ทำให้ไม่อยากไปรับบริการอีก เมื่อติดเชื้อเอชไอวี หรือไวรัสตับอักเสบ จะถูกตั้งเงื่อนไขให้ไปเลิกยาเสพติดก่อนจึงจะให้การรักษา ด้วยกังวลว่าจะไม่มีวินัยในการกินยาต่อเนื่อง ซึ่งในข้อเท็จจริงทางวิชาการ การติดยาเสพติดหรือเรียกว่าโรคสมองติดยาเป็นโรคที่รักษาไม่หายขาด หลายคนจึงเสียชีวิตเนื่องจากไม่ได้รับการรักษา </w:t>
      </w:r>
    </w:p>
    <w:p w14:paraId="53D34A21" w14:textId="77777777" w:rsidR="00035D7A" w:rsidRPr="00C57DD6" w:rsidRDefault="00035D7A" w:rsidP="00C57DD6">
      <w:pPr>
        <w:ind w:firstLine="1170"/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lastRenderedPageBreak/>
        <w:t>ปัญหาของการเข้าถึงบริการสุขภาพในภาวะวิกฤตของคนกลุ่มนี้ พบว่าจากการออกแนวปฎิบัติของสำนักงานคณะกรรมการอาหารและยา เพื่อเป็นการสกัดกั้นและควบคุมการแพร่ระบาดของโรค รวมทั้งลดความเสี่ยงของผู้ป่วยและญาติซึ่งอาจได้รับเชื้อในระหว่างการเดินทางมารับการรักษาและรับยาที่โรงพยาบาล จึงให้สถานพยาบาลของรัฐจัดส่งยาเสพติดให้โทษ/วัตถุออกฤทธิ์ทางไปรษณีย์ ในระหว่างสถานการณ์โรคระบาด ยกเว้นกลุ่มยาเสพติดให้โทษประเภท ๒ เมทาโดนให้ดำเนินการตามประกาศกระทรวงสาธารณสุขกำหนด ซึ่งในปัจจุบันผู้ใช้สารเสพติดที่อยู่ระหว่างบำบัดด้วยยาเมทาโดนในสถานบริการหลายแห่งยังไม่สามารถนำยาออกไปรับประทานนอกสถานพยาบาลได้ ต้องเดินทางมารับประทานยาต่อหน้าเจ้าหน้าที่ทุกวัน ทั้งนี้ จากรายงานผลการสำรวจสถานพยาบาลที่ให้บริการสารทดแทนเมทาโดนแก่ผู้ใช้สารเสพติด ๗๓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แห่ง ผู้รับบริการ ๓</w:t>
      </w:r>
      <w:r w:rsidRPr="00C57DD6">
        <w:rPr>
          <w:rFonts w:ascii="BrowalliaUPC" w:eastAsia="Sarabun" w:hAnsi="BrowalliaUPC" w:cs="BrowalliaUPC"/>
          <w:sz w:val="32"/>
          <w:szCs w:val="32"/>
        </w:rPr>
        <w:t>,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๕๖๕ คน ในพื้นที่ ๑๙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จังหวัด โดยเครือข่ายผู้ใช้ยาประเทศไทย (</w:t>
      </w:r>
      <w:r w:rsidRPr="00C57DD6">
        <w:rPr>
          <w:rFonts w:ascii="BrowalliaUPC" w:eastAsia="Sarabun" w:hAnsi="BrowalliaUPC" w:cs="BrowalliaUPC"/>
          <w:sz w:val="32"/>
          <w:szCs w:val="32"/>
        </w:rPr>
        <w:t>Thai Drug user Network -TDN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) ร่วมกับมูลนิธิโอโซน และมูลนิธิรักษ์ไทย พบว่า ผู้ใช้สารเสพติดจำนวน ๑,๖๙๖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คน หรือร้อยละ ๔๘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ยังต้องเดินทางไปกินสารทดแทนเมทาโดนต่อหน้าเจ้าหน้าที่ทุกวันในช่วงที่มีการแพร่ระบาดของโควิด-๑๙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ระลอกแรก </w:t>
      </w:r>
    </w:p>
    <w:p w14:paraId="6BCFB146" w14:textId="7178A0D4" w:rsidR="00035D7A" w:rsidRPr="00C57DD6" w:rsidRDefault="00035D7A" w:rsidP="00C57DD6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นอกจากความเสี่ยงที่กลุ่มผู้ใช้สารเสพติดจะพบในระหว่างเดินทางมารับประทานยาต่อหน้าเจ้าหน้าที่ทุกวันแล้ว ยังพบว่าสถานฟื้นฟูสมรรถภาพผู้ติดยาเสพติดแบบควบคุมตัวตามพระราชบัญญัติฟื้นฟูสมรรถภาพผู้ติดยาเสพติด พ.ศ.๒๕๔๕ (ค่ายปรับเปลี่ยนพฤติกรรม)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ก็เป็นอีกสถ</w:t>
      </w:r>
      <w:r w:rsidR="0014615E" w:rsidRPr="00C57DD6">
        <w:rPr>
          <w:rFonts w:ascii="BrowalliaUPC" w:eastAsia="Sarabun" w:hAnsi="BrowalliaUPC" w:cs="BrowalliaUPC"/>
          <w:sz w:val="32"/>
          <w:szCs w:val="32"/>
          <w:cs/>
        </w:rPr>
        <w:t>านที่หนึ่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งที่มีความเสี่ยงสูงจากโอกาสรับเชื้อในระหว่างการควบคุมตัวในระยะเวลารอตรวจพิสูจน์</w:t>
      </w:r>
      <w:r w:rsidRPr="00C57DD6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 xml:space="preserve">๓๒ </w:t>
      </w:r>
    </w:p>
    <w:p w14:paraId="19D0A9BE" w14:textId="77777777" w:rsidR="00035D7A" w:rsidRPr="00C57DD6" w:rsidRDefault="00035D7A" w:rsidP="00C57DD6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  <w:vertAlign w:val="superscript"/>
        </w:rPr>
      </w:pPr>
    </w:p>
    <w:p w14:paraId="750C934B" w14:textId="77777777" w:rsidR="00035D7A" w:rsidRPr="00C57DD6" w:rsidRDefault="00035D7A" w:rsidP="00C57DD6">
      <w:pPr>
        <w:ind w:firstLine="1170"/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(๑.๖) ผู้ที่มีความหลากหลายทางเพศ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vertAlign w:val="superscript"/>
          <w:cs/>
        </w:rPr>
        <w:t>๓๓,๓๔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 </w:t>
      </w:r>
    </w:p>
    <w:p w14:paraId="7E7BAA11" w14:textId="77777777" w:rsidR="00035D7A" w:rsidRPr="00C57DD6" w:rsidRDefault="00035D7A" w:rsidP="00C57DD6">
      <w:pPr>
        <w:ind w:firstLine="1170"/>
        <w:jc w:val="thaiDistribute"/>
        <w:rPr>
          <w:rFonts w:ascii="BrowalliaUPC" w:eastAsia="Sarabun" w:hAnsi="BrowalliaUPC" w:cs="BrowalliaUPC"/>
          <w:spacing w:val="-2"/>
          <w:sz w:val="32"/>
          <w:szCs w:val="32"/>
        </w:rPr>
      </w:pPr>
      <w:r w:rsidRPr="00C57DD6">
        <w:rPr>
          <w:rFonts w:ascii="BrowalliaUPC" w:eastAsia="Sarabun" w:hAnsi="BrowalliaUPC" w:cs="BrowalliaUPC"/>
          <w:spacing w:val="-2"/>
          <w:sz w:val="32"/>
          <w:szCs w:val="32"/>
          <w:cs/>
        </w:rPr>
        <w:t xml:space="preserve">ความเป็นธรรมทางเพศสภาพบนหลักการสิทธิมนุษยชนและสิทธิทางเพศ ถือเป็นสิทธิขั้นพื้นฐานที่พึงได้รับการรับรองตามกฎหมายเพื่อขจัดอคติ การกีดและการเลือกปฏิบัติอันเนื่องมาจากความแตกต่างทางเพศและเพศสภาพ ซึ่งเป็นอุปสรรคในการเข้าถึงโอกาสและสิทธิต่างๆ ของบุคคลที่มีความหลากหลายทางเพศ ซึ่งในช่วงสถานการณ์การแพร่ระบาดของโรคโควิด-๑๙ พบว่าบุคคลที่มีความหลากหลายทางเพศเกือบครึ่ง (ร้อยละ ๔๔.๗๒) ต้องสูญเสียรายได้/ถูกลดเงินเดือน จากการปิดสถานประกอบการ ส่วนในด้านสุขภาพพบว่าเกือบร้อยละ ๕๐ มีปัญหาในการเข้าถึงหน้ากากอนามัยแบบธรรมดา นอกจากนี้กลุ่มคนที่ต้องได้รับยาต้านไวรัส </w:t>
      </w:r>
      <w:r w:rsidRPr="00C57DD6">
        <w:rPr>
          <w:rFonts w:ascii="BrowalliaUPC" w:eastAsia="Sarabun" w:hAnsi="BrowalliaUPC" w:cs="BrowalliaUPC"/>
          <w:spacing w:val="-2"/>
          <w:sz w:val="32"/>
          <w:szCs w:val="32"/>
        </w:rPr>
        <w:t>HIV</w:t>
      </w:r>
      <w:r w:rsidRPr="00C57DD6">
        <w:rPr>
          <w:rFonts w:ascii="BrowalliaUPC" w:eastAsia="Sarabun" w:hAnsi="BrowalliaUPC" w:cs="BrowalliaUPC"/>
          <w:spacing w:val="-2"/>
          <w:sz w:val="32"/>
          <w:szCs w:val="32"/>
          <w:cs/>
        </w:rPr>
        <w:t xml:space="preserve"> หรือคนที่ต้องได้รับฮอร์โมนอย่างสม่ำเสมอ มีความยากลำบากในการเดินทาง (ร้อยละ ๕๔.๐๔) และเกิดความไม่สะดวกในการไปรับบริการที่สถานพยาบาลในช่วงโควิดซึ่งเป็นพื้นที่สุ่มเสี่ยง และมีเพียงร้อยละ ๒๐ ที่สามารถเข้าถึงบริการตรวจคัดกรองการติดเชื้อโควิด </w:t>
      </w:r>
    </w:p>
    <w:p w14:paraId="693837E6" w14:textId="77777777" w:rsidR="00035D7A" w:rsidRPr="00C57DD6" w:rsidRDefault="00035D7A" w:rsidP="00C57DD6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สำหรับผู้ที่มีความหลากหลายทางเพศที่ในกลุ่มพนักงานบริการพบว่ายังอยู่ในสถานการณ์ถูกเลือกปฏิบัติและความรุนแรงจากคนในครอบครัว คนใกล้ชิด และคนทั่วไป มีความยากลำบากในการรับบริการที่จำเป็นต้องมีความต่อเนื่องในช่วงโควิดในส่วนของบริการตรวจและรักษาโรคติดต่อเพศสัมพันธ์ บริการถุงยางอนามัย บริการรับยาต้านไวรัส บริการรับยาต้านไวรัสก่อนการสัมผัสเชื้อ และบริการลดอันตรายจากการใช้ยาเสพติด </w:t>
      </w:r>
    </w:p>
    <w:p w14:paraId="0F3928E4" w14:textId="77777777" w:rsidR="00B517D3" w:rsidRPr="00C57DD6" w:rsidRDefault="00035D7A" w:rsidP="00C57DD6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    </w:t>
      </w:r>
    </w:p>
    <w:p w14:paraId="78D7450E" w14:textId="77777777" w:rsidR="00B517D3" w:rsidRPr="00C57DD6" w:rsidRDefault="00B517D3" w:rsidP="00C57DD6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</w:p>
    <w:p w14:paraId="2CC557C9" w14:textId="1EE27E82" w:rsidR="00035D7A" w:rsidRPr="00C57DD6" w:rsidRDefault="00035D7A" w:rsidP="00C57DD6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 </w:t>
      </w:r>
    </w:p>
    <w:p w14:paraId="29C57CB5" w14:textId="528B7224" w:rsidR="00035D7A" w:rsidRPr="00C57DD6" w:rsidRDefault="00035D7A" w:rsidP="00C57DD6">
      <w:pPr>
        <w:ind w:left="1395" w:hanging="675"/>
        <w:jc w:val="thaiDistribute"/>
        <w:rPr>
          <w:rFonts w:ascii="BrowalliaUPC" w:eastAsia="Sarabun" w:hAnsi="BrowalliaUPC" w:cs="BrowalliaUPC"/>
          <w:b/>
          <w:bCs/>
          <w:sz w:val="32"/>
          <w:szCs w:val="32"/>
          <w:vertAlign w:val="superscript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lastRenderedPageBreak/>
        <w:t xml:space="preserve">(๒) </w:t>
      </w:r>
      <w:r w:rsidR="00B517D3" w:rsidRPr="00C57DD6">
        <w:rPr>
          <w:rFonts w:ascii="BrowalliaUPC" w:eastAsia="Sarabun" w:hAnsi="BrowalliaUPC" w:cs="BrowalliaUPC"/>
          <w:b/>
          <w:bCs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ประชากรแรงงานข้ามชาติและผู้ที่ไม่มีสัญชาติไทย</w:t>
      </w:r>
      <w:r w:rsidRPr="00C57DD6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 xml:space="preserve"> ๓๕, ๓๖, ๓๗,</w:t>
      </w:r>
      <w:r w:rsidRPr="00C57DD6">
        <w:rPr>
          <w:rFonts w:ascii="BrowalliaUPC" w:eastAsia="Sarabun" w:hAnsi="BrowalliaUPC" w:cs="BrowalliaUPC"/>
          <w:sz w:val="32"/>
          <w:szCs w:val="32"/>
          <w:vertAlign w:val="superscript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๓๘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vertAlign w:val="superscript"/>
          <w:cs/>
        </w:rPr>
        <w:t xml:space="preserve">    </w:t>
      </w:r>
    </w:p>
    <w:p w14:paraId="184DF88F" w14:textId="77777777" w:rsidR="00035D7A" w:rsidRPr="00C57DD6" w:rsidRDefault="00035D7A" w:rsidP="00C57DD6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บุคคลที่ไม่มีสัญชาติไทยที่อยู่ในประเทศไทย คาดการณ์ว่ามีจำนวนไม่น้อยกว่า ๓ ล้านคน โดยแบ่งได้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เป็น ๓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กลุ่มหลัก คือ</w:t>
      </w:r>
    </w:p>
    <w:p w14:paraId="02454066" w14:textId="77777777" w:rsidR="00035D7A" w:rsidRPr="00C57DD6" w:rsidRDefault="00035D7A" w:rsidP="00C57DD6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</w:rPr>
        <w:t>(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๑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คนเข้าเมืองถูกกฎหมาย ซึ่งประกอบด้วย แรงงาน ๓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สัญชาติ </w:t>
      </w:r>
      <w:r w:rsidRPr="00C57DD6">
        <w:rPr>
          <w:rFonts w:ascii="BrowalliaUPC" w:eastAsia="Sarabun" w:hAnsi="BrowalliaUPC" w:cs="BrowalliaUPC"/>
          <w:sz w:val="32"/>
          <w:szCs w:val="32"/>
        </w:rPr>
        <w:t>(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เมียนมาร์ ลาว กัมพูชา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แรงงานต่างชาติกลุ่มอื่นๆ ผู้ติดตามแรงงานข้ามชาติ</w:t>
      </w:r>
      <w:r w:rsidRPr="00C57DD6">
        <w:rPr>
          <w:rFonts w:ascii="BrowalliaUPC" w:eastAsia="Sarabun" w:hAnsi="BrowalliaUPC" w:cs="BrowalliaUPC"/>
          <w:sz w:val="32"/>
          <w:szCs w:val="32"/>
        </w:rPr>
        <w:t>/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คนข้ามชาติอื่น ๆ และนักท่องเที่ยว</w:t>
      </w:r>
    </w:p>
    <w:p w14:paraId="35C4303E" w14:textId="171C1B39" w:rsidR="00035D7A" w:rsidRPr="00C57DD6" w:rsidRDefault="00035D7A" w:rsidP="00C57DD6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  <w:vertAlign w:val="superscript"/>
        </w:rPr>
      </w:pPr>
      <w:r w:rsidRPr="00C57DD6">
        <w:rPr>
          <w:rFonts w:ascii="BrowalliaUPC" w:eastAsia="Sarabun" w:hAnsi="BrowalliaUPC" w:cs="BrowalliaUPC"/>
          <w:sz w:val="32"/>
          <w:szCs w:val="32"/>
        </w:rPr>
        <w:t>(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๒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) </w:t>
      </w:r>
      <w:r w:rsidR="0014615E" w:rsidRPr="00C57DD6">
        <w:rPr>
          <w:rFonts w:ascii="BrowalliaUPC" w:eastAsia="Sarabun" w:hAnsi="BrowalliaUPC" w:cs="BrowalliaUPC"/>
          <w:sz w:val="32"/>
          <w:szCs w:val="32"/>
          <w:cs/>
        </w:rPr>
        <w:t>ชนกลุ่มน้อย ซึ่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งประกอบด้วย ชนกลุ่มน้อยที่มีเลขประจำตัวขึ้นต้นด้วยเลข ๖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และ ๗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๑๑๒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ผู้ไม่มีสถานะทางทะเบียนที่มีเลขประจำตัวขึ้นต้นด้วยเลข ๐</w:t>
      </w:r>
      <w:r w:rsidRPr="00C57DD6">
        <w:rPr>
          <w:rFonts w:ascii="BrowalliaUPC" w:eastAsia="Sarabun" w:hAnsi="BrowalliaUPC" w:cs="BrowalliaUPC"/>
          <w:sz w:val="32"/>
          <w:szCs w:val="32"/>
        </w:rPr>
        <w:t>-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๘๙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และ ๐</w:t>
      </w:r>
      <w:r w:rsidRPr="00C57DD6">
        <w:rPr>
          <w:rFonts w:ascii="BrowalliaUPC" w:eastAsia="Sarabun" w:hAnsi="BrowalliaUPC" w:cs="BrowalliaUPC"/>
          <w:sz w:val="32"/>
          <w:szCs w:val="32"/>
        </w:rPr>
        <w:t>-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๐๐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และผู้มีถิ่นที่อยู่อาศัยถาวร </w:t>
      </w:r>
    </w:p>
    <w:p w14:paraId="427B944A" w14:textId="77777777" w:rsidR="00035D7A" w:rsidRPr="00C57DD6" w:rsidRDefault="00035D7A" w:rsidP="00C57DD6">
      <w:pPr>
        <w:ind w:firstLine="1170"/>
        <w:jc w:val="thaiDistribute"/>
        <w:rPr>
          <w:rFonts w:ascii="BrowalliaUPC" w:eastAsia="Sarabun" w:hAnsi="BrowalliaUPC" w:cs="BrowalliaUPC"/>
          <w:strike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</w:rPr>
        <w:t>(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๓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บุคคลที่ไม่มีสถานะทางกฎหมาย ประกอบด้วย ผู้ไม่มีเอกสารทางทะเบียน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,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คนไร้รัฐ 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(Stateless),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ผู้ลี้ภัย และนักเรียนที่ไม่มีเลขประจำตัวประชาชน ๑๓ หลัก หรือเด็กติด 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G </w:t>
      </w:r>
    </w:p>
    <w:p w14:paraId="19F4BC98" w14:textId="77777777" w:rsidR="00035D7A" w:rsidRPr="00C57DD6" w:rsidRDefault="00035D7A" w:rsidP="00C57DD6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ทั้งนี้ ในช่วงสถานการณ์แพร่ระบาดของโรคโควิด-๑๙ พบว่า</w:t>
      </w:r>
    </w:p>
    <w:p w14:paraId="5CF3C14C" w14:textId="77777777" w:rsidR="00035D7A" w:rsidRPr="00C57DD6" w:rsidRDefault="00035D7A" w:rsidP="00C57DD6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(๑) แรงงานข้ามชาติหายออกไปจากระบบประกันสุขภาพมากกว่า ๕๐๐,๐๐๐ คน (เปรียบเทียบระหว่างเดือนสิงหาคม ๒๕๖๒ กับเดือนตุลาคม ๒๕๖๓) เนื่องจากการกำหนดนโยบายการบริหารจัดการแรงงานข้ามชาติที่ไม่สอดคล้องกับความเป็นจริงและสถานการณ์ ไม่ชัดเจนและขาดการบูรณาการระหว่างหน่วยงานต่างๆ โดยเฉพาะอย่างยิ่งประเด็นการจดทะเบียนแรงงานข้ามชาติ การต่อใบอนุญาตทำงานและวีซ่าในช่วงที่มีการปิดพรมแดน แม้ว่าหลังจากที่การระบาดระลอกแรกลดลงและสถานประกอบการต่างๆมีความต้องการแรงงานเพิ่มขึ้น แต่รัฐบาลก็ไม่ได้มีนโยบายส่งเสริมให้แรงงานข้ามชาติกลับเข้าสู่ระบบแต่อย่างใด ส่งผลให้มีแรงงานข้ามชาติจำนวนมากที่ถูกเลิกจ้างจากกิจการที่ปิดตัวลงหรือลดจำนวนแรงงานในช่วงสถานการณ์โควิดที่หายไปจากระบบถึง ๕๙๒</w:t>
      </w:r>
      <w:r w:rsidRPr="00C57DD6">
        <w:rPr>
          <w:rFonts w:ascii="BrowalliaUPC" w:eastAsia="Sarabun" w:hAnsi="BrowalliaUPC" w:cs="BrowalliaUPC"/>
          <w:sz w:val="32"/>
          <w:szCs w:val="32"/>
        </w:rPr>
        <w:t>,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๔๕๐ คน </w:t>
      </w:r>
    </w:p>
    <w:p w14:paraId="0E4B75A7" w14:textId="77777777" w:rsidR="00035D7A" w:rsidRPr="00C57DD6" w:rsidRDefault="00035D7A" w:rsidP="00C57DD6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(๒) มีรายได้ไม่เพียงพอ จากการสำรวจสภาพปัญหาของแรงงานข้ามชาติในภาวะวิกฤตโรคระบาดโควิด-๑๙ พบว่า ร้อยละ ๒ ของแรงงานถูกเลิกจ้างแบบไม่ได้รับค่าตอบแทนใดๆ ส่วนกลุ่มที่ไม่ได้ถูกเลิกจ้างในภาพรวมพบร้อยละ ๒๐ ถูกบังคับให้หยุดงานแบบไม่ได้รับค่าตอบแทน และร้อยละ ๒๙ ถูกลดงานแบบไม่ได้รับค่าตอบแทน (ประชากรราว ๓ ใน ๔ มีรายได้ลดลง กลุ่มลูกจ้างรายวันสูญเสียรายได้ทั้งหมด)</w:t>
      </w:r>
    </w:p>
    <w:p w14:paraId="7FED3080" w14:textId="0298A543" w:rsidR="00035D7A" w:rsidRPr="00C57DD6" w:rsidRDefault="00035D7A" w:rsidP="00C57DD6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(๓) ในด้านการป้องกันโรค ประชากรแรงงานข้ามชาติไม่ได้อยู่ในกลุ่มเสี่ยงที่ต้องได้รับการตรวจหาเชื้อในลำดับต้น  เนื่องจากในช่วงระยะเวลา ๙ เดือน มิ</w:t>
      </w:r>
      <w:r w:rsidR="00DD6FB9" w:rsidRPr="00C57DD6">
        <w:rPr>
          <w:rFonts w:ascii="BrowalliaUPC" w:eastAsia="Sarabun" w:hAnsi="BrowalliaUPC" w:cs="BrowalliaUPC"/>
          <w:sz w:val="32"/>
          <w:szCs w:val="32"/>
          <w:cs/>
        </w:rPr>
        <w:t>.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ย.- พ</w:t>
      </w:r>
      <w:r w:rsidR="00DD6FB9" w:rsidRPr="00C57DD6">
        <w:rPr>
          <w:rFonts w:ascii="BrowalliaUPC" w:eastAsia="Sarabun" w:hAnsi="BrowalliaUPC" w:cs="BrowalliaUPC"/>
          <w:sz w:val="32"/>
          <w:szCs w:val="32"/>
          <w:cs/>
        </w:rPr>
        <w:t>.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ย. ๖๓ ไม่มีการตรวจคัดกรองกลุ่มแรงงานข้ามชาติในพื้นที่กทม.และปริมณฑล ซึ่งมีจำนวนประชากรข้ามชาติหนาแน่นในอุตสาหกรรมก่อสร้าง อุตสาหกรรมต่อเนื่องอาหาร และเสื้อผ้า สะท้อนให้เห็นการไร้ตัวตนในมาตรการเชิงนโยบาย จนกระทั่งเกิดการระบาดระลอก ๒ นอกจากนี้ ในด้านอุปกรณ์ใช้สำหรับการป้องกันโรค เช่น หน้ากากอนามัย เจลล้างมือ ก็ยังขาดแคลน มีเพียงภาคประชาสังคม และสภากาชาดไทย ที่จัดหาให้</w:t>
      </w:r>
    </w:p>
    <w:p w14:paraId="496A9E7A" w14:textId="662C964A" w:rsidR="00035D7A" w:rsidRPr="00C57DD6" w:rsidRDefault="00035D7A" w:rsidP="00C57DD6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(๔)  มีความเสี่ยงด้านสุขภาพ เนื่องจากไม่สบายจะใช้การพักผ่อน (</w:t>
      </w:r>
      <w:r w:rsidR="00F67EB2">
        <w:rPr>
          <w:rFonts w:ascii="BrowalliaUPC" w:eastAsia="Sarabun" w:hAnsi="BrowalliaUPC" w:cs="BrowalliaUPC"/>
          <w:sz w:val="32"/>
          <w:szCs w:val="32"/>
        </w:rPr>
        <w:t>12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%) ซื้อยากินเอง (</w:t>
      </w:r>
      <w:r w:rsidR="00F67EB2">
        <w:rPr>
          <w:rFonts w:ascii="BrowalliaUPC" w:eastAsia="Sarabun" w:hAnsi="BrowalliaUPC" w:cs="BrowalliaUPC"/>
          <w:sz w:val="32"/>
          <w:szCs w:val="32"/>
        </w:rPr>
        <w:t>18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%) ไปหาหมอ (</w:t>
      </w:r>
      <w:r w:rsidR="00F67EB2">
        <w:rPr>
          <w:rFonts w:ascii="BrowalliaUPC" w:eastAsia="Sarabun" w:hAnsi="BrowalliaUPC" w:cs="BrowalliaUPC"/>
          <w:sz w:val="32"/>
          <w:szCs w:val="32"/>
        </w:rPr>
        <w:t>59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%) ไป รพ. (</w:t>
      </w:r>
      <w:r w:rsidR="00F67EB2">
        <w:rPr>
          <w:rFonts w:ascii="BrowalliaUPC" w:eastAsia="Sarabun" w:hAnsi="BrowalliaUPC" w:cs="BrowalliaUPC"/>
          <w:sz w:val="32"/>
          <w:szCs w:val="32"/>
        </w:rPr>
        <w:t>6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%) และมีค่ารักษาพยาบาลไม่แพง และประชากรแรงงานข้ามชาติในเขตพื้นที่กรุงเทพฯและปริมณฑลจะไม่ได้ใช้บริการสาธารณสุขมากเท่าแรงงานที่อยู่พื้นที่ชายแดนที่ประสบปัญหากับโรคติดต่อและไม่ติดต่อ นอกจากนี้หลายกิจการไม่มีการนำแรงงานข้ามชาติเข้าสู่ระบบประกันสังคม ทำให้แรงงานข้ามชาติเหล่านี้ไม่รับการช่วยเหลือจากรัฐในภาวะฉุกเฉิน บางคนบัตรประกันสุขภาพหมดอายุในระหว่างที่เกิดสถานการณ์โควิด ไม่สามารถซื้อใหม่ได้เนื่องจากยังมีความไม่ชัดเจนในการขายบัตรประกันสุขภาพ</w:t>
      </w:r>
    </w:p>
    <w:p w14:paraId="1A4E9174" w14:textId="3B5ADFBE" w:rsidR="00035D7A" w:rsidRPr="00C57DD6" w:rsidRDefault="00035D7A" w:rsidP="00C57DD6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lastRenderedPageBreak/>
        <w:t>(๕) จากการสำรวจพบว่า ประชากรแรงงานข้ามชาติ มักเลือกพักอาศัยในห้องเช่ามากสุด (</w:t>
      </w:r>
      <w:r w:rsidR="00F67EB2">
        <w:rPr>
          <w:rFonts w:ascii="BrowalliaUPC" w:eastAsia="Sarabun" w:hAnsi="BrowalliaUPC" w:cs="BrowalliaUPC"/>
          <w:sz w:val="32"/>
          <w:szCs w:val="32"/>
        </w:rPr>
        <w:t>83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%) ห้องพักส่วนใหญ่ไม่เป็นไปตามมาตรฐานราคาห้องพักแบบปกติ ไม่มีห้องน้ำแยก ใช้ครัวรวม เมื่อ 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lock down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ต้องใช้ทุกอย่างร่วมกัน ยากต่อการควบคุมระยะห่างและการใช้ของร่วมกันในที่พักอาศัย และการควบคุมการติดเชื้อจากการใช้ห้องน้ำรวมทำได้ยาก</w:t>
      </w:r>
    </w:p>
    <w:p w14:paraId="532ECE87" w14:textId="77777777" w:rsidR="00035D7A" w:rsidRPr="00C57DD6" w:rsidRDefault="00035D7A" w:rsidP="00C57DD6">
      <w:pPr>
        <w:ind w:firstLine="1170"/>
        <w:jc w:val="thaiDistribute"/>
        <w:rPr>
          <w:rFonts w:ascii="BrowalliaUPC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(๖) </w:t>
      </w:r>
      <w:r w:rsidRPr="00C57DD6">
        <w:rPr>
          <w:rFonts w:ascii="BrowalliaUPC" w:hAnsi="BrowalliaUPC" w:cs="BrowalliaUPC"/>
          <w:sz w:val="32"/>
          <w:szCs w:val="32"/>
          <w:cs/>
        </w:rPr>
        <w:t xml:space="preserve">แรงงานข้ามชาติส่วนใหญ่อยู่กระจุกตัว หนาแน่นในบางพื้นที่ ไม่สามารถเดินทางออกนอกพื้นที่ได้ด้วยข้อจำกัดทางเอกสารประจำตัว เมื่อเกิดโรคระบาดในกลุ่มแรงงานข้ามชาติ ย่อมเกินกำลังของระบบบริการสุขภาพในพื้นที่นั้น โดยเฉพาะกลุ่มที่ไม่มีประกันสุขภาพ </w:t>
      </w:r>
    </w:p>
    <w:p w14:paraId="45B60482" w14:textId="58034F94" w:rsidR="00035D7A" w:rsidRPr="00C57DD6" w:rsidRDefault="00035D7A" w:rsidP="00C57DD6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hAnsi="BrowalliaUPC" w:cs="BrowalliaUPC"/>
          <w:sz w:val="32"/>
          <w:szCs w:val="32"/>
          <w:cs/>
        </w:rPr>
        <w:t xml:space="preserve">(๗)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แรงงานข้ามชาติที่มีสิทธิประกันสังค</w:t>
      </w:r>
      <w:r w:rsidR="00DD6FB9" w:rsidRPr="00C57DD6">
        <w:rPr>
          <w:rFonts w:ascii="BrowalliaUPC" w:eastAsia="Sarabun" w:hAnsi="BrowalliaUPC" w:cs="BrowalliaUPC"/>
          <w:sz w:val="32"/>
          <w:szCs w:val="32"/>
          <w:cs/>
        </w:rPr>
        <w:t>ม แต่เกือบครึ่งไม่รู้สิทธิของตนเ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อง (๑) ส่วนคนที่รู้สิทธิ จำนวนหนึ่ง (</w:t>
      </w:r>
      <w:r w:rsidR="00F67EB2">
        <w:rPr>
          <w:rFonts w:ascii="BrowalliaUPC" w:eastAsia="Sarabun" w:hAnsi="BrowalliaUPC" w:cs="BrowalliaUPC"/>
          <w:sz w:val="32"/>
          <w:szCs w:val="32"/>
        </w:rPr>
        <w:t>28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%) กลับไม่สามารถเข้าถึงสิทธิได้ เนื่องจากกระบวนการดำเนินงานทั้งหมดเป็นภาษาไทย อ่านเขียนภาษาไทยไม่ได้ ไม่สามารถกรอกข้อมูลออนไลน์ได้ ใช้เอกสารจำนวนมากไม่สามารถหามายื่นได้ เดินทางไปสำนักงานประกันสังค</w:t>
      </w:r>
      <w:r w:rsidR="00DD6FB9" w:rsidRPr="00C57DD6">
        <w:rPr>
          <w:rFonts w:ascii="BrowalliaUPC" w:eastAsia="Sarabun" w:hAnsi="BrowalliaUPC" w:cs="BrowalliaUPC"/>
          <w:sz w:val="32"/>
          <w:szCs w:val="32"/>
          <w:cs/>
        </w:rPr>
        <w:t>มไม่ได้ (๒) นายจ้างบอกเลิกจ้างก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ะทันหัน ทำให้ต้องหางานใหม่ภายใน ๓๐ วัน (๓) การเข้าไม่ถึงการรับเงินชดเชย หรือสิทธิประโยชน์อื่นๆ ที่แรงงานพึงได้ (๔) ในช่วงของการสำรวจพบว่า เกือบร้อยละ ๘๐ ของประชากรแรงงานข้ามชาติไม่มีหลักประกันสุขภาพ</w:t>
      </w:r>
    </w:p>
    <w:p w14:paraId="72D7C58B" w14:textId="77777777" w:rsidR="00035D7A" w:rsidRPr="00C57DD6" w:rsidRDefault="00035D7A" w:rsidP="00C57DD6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</w:p>
    <w:p w14:paraId="5AC248ED" w14:textId="77777777" w:rsidR="00035D7A" w:rsidRPr="00C57DD6" w:rsidRDefault="00035D7A" w:rsidP="00C57DD6">
      <w:pPr>
        <w:ind w:firstLine="720"/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กล่าวโดยสรุป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ในช่วงของการเกิดภาวะวิกฤตสุขภาพประชาชนทุกกลุ่มต่างพบปัญหาในการเข้าถึงบริการสุขภาพอันเนื่องมากจากภาวะที่ไม่ปกติ และจากความเห็นของสมาชิกสมัชชาสุขภาพเห็นตรงกันว่า ประชาชนไทยทุกกลุ่มมีความเสี่ยงเมื่อเกิดภาวะวิกฤต ทำให้การจัดลำดับของการให้บริการสาธารณสุขในด้านให้บริการด้านอื่นลดลง ในขณะที่กลุ่มแรงงานข้ามชาติ และกลุ่มผู้ไม่มีสัญชาติ มีความเสี่ยงสูง ด้วยเหตุของการไม่มีหลักประกันสุขภาพเนื่องจากบางส่วนไม่มีเอกสารไม่ได้รับความคุ้มครองตามกฎหมาย การถูกแบ่งแยกทางเชื้อชาติทำให้เกิดความหวาดกลัวในการไปบริการในสถานพยาบาล รวมไปถึงข้อจำกัดของสวัสดิการของภาครัฐ และการขาดรายได้ในภาวะวิกฤต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 </w:t>
      </w:r>
    </w:p>
    <w:p w14:paraId="6A74876F" w14:textId="77777777" w:rsidR="00035D7A" w:rsidRPr="00C57DD6" w:rsidRDefault="00035D7A" w:rsidP="00C57DD6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สำหรับรูปแบบความเสี่ยงที่พบ ส่วนใหญ่เกิดจาก </w:t>
      </w:r>
      <w:r w:rsidRPr="00C57DD6">
        <w:rPr>
          <w:rFonts w:ascii="BrowalliaUPC" w:eastAsia="Sarabun" w:hAnsi="BrowalliaUPC" w:cs="BrowalliaUPC"/>
          <w:sz w:val="32"/>
          <w:szCs w:val="32"/>
        </w:rPr>
        <w:t>(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๑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สภาพแวดล้อมในการทำงาน หรือสถานที่เป็นอยู่มีความแออัด ต้องพบปะผู้คนจำนวนมาก นำไปสู่แพร่กระจายเชื้อต่อ เช่น สถานบันเทิง บ่อนการพนัน เรือนจำ หรือผู้มีอาชีพค้าขาย </w:t>
      </w:r>
      <w:r w:rsidRPr="00C57DD6">
        <w:rPr>
          <w:rFonts w:ascii="BrowalliaUPC" w:eastAsia="Sarabun" w:hAnsi="BrowalliaUPC" w:cs="BrowalliaUPC"/>
          <w:sz w:val="32"/>
          <w:szCs w:val="32"/>
        </w:rPr>
        <w:t>(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๒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การขาดความรับผิดชอบ ไม่ดูแลตัวเอง ไม่เชื่อฟัง ไม่มีระเบียบวินัย ปกปิดข้อมูล </w:t>
      </w:r>
      <w:r w:rsidRPr="00C57DD6">
        <w:rPr>
          <w:rFonts w:ascii="BrowalliaUPC" w:eastAsia="Sarabun" w:hAnsi="BrowalliaUPC" w:cs="BrowalliaUPC"/>
          <w:sz w:val="32"/>
          <w:szCs w:val="32"/>
        </w:rPr>
        <w:t>(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๓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การรับข้อมูลข่าวสารที่ไม่ถูกต้อง และไม่มีข้อมูลเพียงพอในการดูแลตนเอง </w:t>
      </w:r>
      <w:r w:rsidRPr="00C57DD6">
        <w:rPr>
          <w:rFonts w:ascii="BrowalliaUPC" w:eastAsia="Sarabun" w:hAnsi="BrowalliaUPC" w:cs="BrowalliaUPC"/>
          <w:sz w:val="32"/>
          <w:szCs w:val="32"/>
        </w:rPr>
        <w:t>(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๔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การไม่มีหลักประกันสุขภาพ เช่น แรงงานที่ไม่มีสถานะทางกฎหมาย หรือกลุ่มลูกจ้างชั่วคราว ลูกจ้างจ้างเหมา ส่งผลให้ไม่กล้าไปรับการตรวจในสถานพยาบาล และ </w:t>
      </w:r>
      <w:r w:rsidRPr="00C57DD6">
        <w:rPr>
          <w:rFonts w:ascii="BrowalliaUPC" w:eastAsia="Sarabun" w:hAnsi="BrowalliaUPC" w:cs="BrowalliaUPC"/>
          <w:sz w:val="32"/>
          <w:szCs w:val="32"/>
        </w:rPr>
        <w:t>(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๕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ความเสี่ยงอันเกิดจากการที่ไม่มีที่อยู่อาศัยเป็นหลักแหล่งของคนเร่ร่อน ไร้บ้าน ไม่มีอาชีพ ไม่มีรายได้เพียงพอที่จะซื้อหรือจัดหาแอลกอฮอล์ หน้ากากอนามัย หรือลงทะเบียนในหมอพร้อม</w:t>
      </w:r>
    </w:p>
    <w:p w14:paraId="137C9747" w14:textId="77777777" w:rsidR="00035D7A" w:rsidRPr="00C57DD6" w:rsidRDefault="00035D7A" w:rsidP="00C57DD6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</w:p>
    <w:p w14:paraId="2DC42C20" w14:textId="77777777" w:rsidR="00035D7A" w:rsidRPr="00C57DD6" w:rsidRDefault="00035D7A" w:rsidP="00C57DD6">
      <w:pPr>
        <w:ind w:firstLine="270"/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๓.๔ การปรับตัวในระบบสุขภาพในภาวะวิกฤต</w:t>
      </w:r>
    </w:p>
    <w:p w14:paraId="59DD9D57" w14:textId="77777777" w:rsidR="00035D7A" w:rsidRPr="00C57DD6" w:rsidRDefault="00035D7A" w:rsidP="00C57DD6">
      <w:pPr>
        <w:tabs>
          <w:tab w:val="left" w:pos="1170"/>
        </w:tabs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การแพร่ระบาดโควิด-๑๙ ได้ส่งผลกระทบวงกว้างในหลายมิติไปทั่วโลก โดยเฉพาะอย่างยิ่งในระบบสาธารณสุขที่จำเป็นต้องมีการปรับตัว เพื่อรองรับวิถีการให้บริการผู้ป่วยแบบใหม่ควบคู่ไปกับการรับมือการแพร่ระบาดของโรค สำหรับประเทศไทย รัฐบาลได้ประกาศชัดเจนว่าทุกคนบนผืนแผ่นดินไทยที่เข้าข่ายอยู่ในกลุ่มเสี่ยง จะได้รับการตรวจคัดกรองโควิด-๑๙ โดยไม่เสียค่าใช้จ่าย ไม่ว่าจะเป็นคนไทยหรือแรงงานข้ามชาติ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lastRenderedPageBreak/>
        <w:t>ก็ตาม โดยสำนักงานหลักประกันสุขภาพแห่งชาติเป็นผู้รับผิดชอบค่าใช้จ่ายการตรวจคัดกรองในคนไทยทุกสิทธิ ส่วนแรงงานข้ามชาติ กรมควบคุมโรค กระทรวงสาธารณสุข เป็นผู้รับผิดชอบค่าใช้จ่าย รวมถึงการฉีดวัคซีนให้ทุกคนที่อยู่ในประเทศไทยโดยความสมัครใจ ไม่ว่าจะเป็นคนไทยหรือคนต่างชาติที่มีความประสงค์จะฉีด มีข้อบ่งชี้และไม่มีข้อห้าม ทั้งนี้ เพื่อเป็นการสร้างภูมิคุ้มกันหมู่ให้กับประเทศ (</w:t>
      </w:r>
      <w:r w:rsidRPr="00C57DD6">
        <w:rPr>
          <w:rFonts w:ascii="BrowalliaUPC" w:eastAsia="Sarabun" w:hAnsi="BrowalliaUPC" w:cs="BrowalliaUPC"/>
          <w:sz w:val="32"/>
          <w:szCs w:val="32"/>
        </w:rPr>
        <w:t>Herd immunity)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และหากเกิดความเสียหายจากการฉีดวัคซีนโควิดจะได้รับเงินช่วยเหลือเบื้องต้น</w:t>
      </w:r>
      <w:r w:rsidRPr="00C57DD6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๙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ชดเชยไม่เกิน ๔๐๐,๐๐๐ บาท โดยมีคณะอนุกรรมการขึ้นมาชุดหนึ่งทำหน้าที่ในการพิจารณาวินิจฉัยคำร้องขอรับเงินช่วยเหลือเบื้องต้น ซึ่งหากผู้รับบริการไม่เห็นด้วย จะมีสิทธิ์อุทธรณ์ได้ภายใน ๓๐ วัน ทั้งนี้ เพื่อเป็นการสร้างความเชื่อมั่นให้กับประชาชน 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รวมการได้รับวัคซีนในรพ</w:t>
      </w:r>
      <w:r w:rsidRPr="00C57DD6">
        <w:rPr>
          <w:rFonts w:ascii="BrowalliaUPC" w:eastAsia="Sarabun" w:hAnsi="BrowalliaUPC" w:cs="BrowalliaUPC"/>
          <w:sz w:val="32"/>
          <w:szCs w:val="32"/>
        </w:rPr>
        <w:t>.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รัฐ เอกชน</w:t>
      </w:r>
    </w:p>
    <w:p w14:paraId="25EA0B04" w14:textId="77777777" w:rsidR="00035D7A" w:rsidRPr="00C57DD6" w:rsidRDefault="00035D7A" w:rsidP="00C57DD6">
      <w:pPr>
        <w:tabs>
          <w:tab w:val="left" w:pos="1170"/>
        </w:tabs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นอกจากนี้กองทุนประกันสุขภาพหลัก ๓ กองทุน ซึ่งอยู่ภายใต้การบริหารของสำนักงานหลักประกันสุขภาพแห่งชาติ </w:t>
      </w:r>
      <w:r w:rsidRPr="00C57DD6">
        <w:rPr>
          <w:rFonts w:ascii="BrowalliaUPC" w:eastAsia="Sarabun" w:hAnsi="BrowalliaUPC" w:cs="BrowalliaUPC"/>
          <w:sz w:val="32"/>
          <w:szCs w:val="32"/>
        </w:rPr>
        <w:t>(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สปสช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.)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สำนักงานประกันสังคม </w:t>
      </w:r>
      <w:r w:rsidRPr="00C57DD6">
        <w:rPr>
          <w:rFonts w:ascii="BrowalliaUPC" w:eastAsia="Sarabun" w:hAnsi="BrowalliaUPC" w:cs="BrowalliaUPC"/>
          <w:sz w:val="32"/>
          <w:szCs w:val="32"/>
        </w:rPr>
        <w:t>(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สปส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.)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และ กรมบัญชีกลาง ยังได้ร่วมแถลงการณ์ยืนยันสิทธิผู้ป่วยโรคติดเชื้อไวรัสโคโรนา ๒๐๑๙ </w:t>
      </w:r>
      <w:r w:rsidRPr="00C57DD6">
        <w:rPr>
          <w:rFonts w:ascii="BrowalliaUPC" w:eastAsia="Sarabun" w:hAnsi="BrowalliaUPC" w:cs="BrowalliaUPC"/>
          <w:sz w:val="32"/>
          <w:szCs w:val="32"/>
        </w:rPr>
        <w:t>(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โควิด</w:t>
      </w:r>
      <w:r w:rsidRPr="00C57DD6">
        <w:rPr>
          <w:rFonts w:ascii="BrowalliaUPC" w:eastAsia="Sarabun" w:hAnsi="BrowalliaUPC" w:cs="BrowalliaUPC"/>
          <w:sz w:val="32"/>
          <w:szCs w:val="32"/>
        </w:rPr>
        <w:t>-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๑๙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ดังนี้</w:t>
      </w:r>
    </w:p>
    <w:p w14:paraId="1EB56E53" w14:textId="6B5F4AE5" w:rsidR="00035D7A" w:rsidRPr="00C57DD6" w:rsidRDefault="00035D7A" w:rsidP="00C57DD6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(๑) การตรวจทางห้องปฏิบัติการเพื่อยืนยันการติดเชื้อโควิด-๑๙</w:t>
      </w:r>
      <w:r w:rsidR="00AD7F90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สำหรับประชาชนกลุ่มเสี่ยง หมายรวมถึงผู้มีปัญหาสถานะ ให้ได้สิทธิเช่นเดียวกัน และเป็นไปตามเกณฑ์ที่กระทรวงสาธารณสุขกำหนดประชาชนทุกคนได้รับสิทธิดังกล่าว โดย สปสช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.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จะเป็นผู้รับผิดชอบค่าตรวจทั้งในโรงพยาบาลรัฐและเอกชน</w:t>
      </w:r>
    </w:p>
    <w:p w14:paraId="31561FC6" w14:textId="77777777" w:rsidR="00035D7A" w:rsidRPr="00C57DD6" w:rsidRDefault="00035D7A" w:rsidP="00C57DD6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(๒) อัตราค่าใช้จ่ายต่างๆ คณะรัฐมนตรี มีมติเมื่อวันที่ ๓๑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มี</w:t>
      </w:r>
      <w:r w:rsidRPr="00C57DD6">
        <w:rPr>
          <w:rFonts w:ascii="BrowalliaUPC" w:eastAsia="Sarabun" w:hAnsi="BrowalliaUPC" w:cs="BrowalliaUPC"/>
          <w:sz w:val="32"/>
          <w:szCs w:val="32"/>
        </w:rPr>
        <w:t>.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ค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.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๒๕๖๓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วันที่ ๒๑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เม</w:t>
      </w:r>
      <w:r w:rsidRPr="00C57DD6">
        <w:rPr>
          <w:rFonts w:ascii="BrowalliaUPC" w:eastAsia="Sarabun" w:hAnsi="BrowalliaUPC" w:cs="BrowalliaUPC"/>
          <w:sz w:val="32"/>
          <w:szCs w:val="32"/>
        </w:rPr>
        <w:t>.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ย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.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๒๕๖๓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และวันที่ ๒๗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เม</w:t>
      </w:r>
      <w:r w:rsidRPr="00C57DD6">
        <w:rPr>
          <w:rFonts w:ascii="BrowalliaUPC" w:eastAsia="Sarabun" w:hAnsi="BrowalliaUPC" w:cs="BrowalliaUPC"/>
          <w:sz w:val="32"/>
          <w:szCs w:val="32"/>
        </w:rPr>
        <w:t>.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ย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.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๒๕๖๔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เห็นชอบหลักเกณฑ์ วิธีการ และเงื่อนไขกำหนดค่าใช้จ่าย ในการดำเนินการผู้ป่วยฉุกเฉินโรคติดต่ออันตรายตามกฎหมายว่าด้วยโรคติดต่อ กรณีติดเชื้อไวรัสโคโรนา ๒๐๑๙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ซึ่งผู้ป่วยที่เข้ารับการรักษา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สามารถเข้ารับบริการได้ในโรงพยาบาลเอกชนทุกแห่งและไม่ต้องเสียค่าใช้จ่ายใดๆ โดยโรงพยาบาลเอกชนต้องส่งข้อมูลขอเบิกเงินตามหลักเกณฑ์ฯ ดังกล่าวมายัง สปสช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.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จากนั้นทั้ง ๓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กองทุนจะจ่ายเงินให้โรงพยาบาลเอกชนต่อไป </w:t>
      </w:r>
    </w:p>
    <w:p w14:paraId="500DBC8E" w14:textId="77777777" w:rsidR="00035D7A" w:rsidRPr="00C57DD6" w:rsidRDefault="00035D7A" w:rsidP="00C57DD6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(๓) มติคณะรัฐมนตรี วันที่ ๒๗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เม</w:t>
      </w:r>
      <w:r w:rsidRPr="00C57DD6">
        <w:rPr>
          <w:rFonts w:ascii="BrowalliaUPC" w:eastAsia="Sarabun" w:hAnsi="BrowalliaUPC" w:cs="BrowalliaUPC"/>
          <w:sz w:val="32"/>
          <w:szCs w:val="32"/>
        </w:rPr>
        <w:t>.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ย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.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๒๕๖๔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มอบหมายให้กระทรวงสาธารณสุข เร่งสร้างการรับรู้เกี่ยวกับหลักเกณฑ์ฯดังกล่าวแก่โรงพยาบาลต่างๆ ให้ถูกต้อง ทั่วถึง เพื่อให้การป้องกันโรคและรักษาผู้ป่วยเป็นไปด้วยความเรียบร้อยและเกิดประสิทธิภาพสูงสุด ทั้ง ๓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กองทุนจึงเห็นพ้องต้องกันที่จะร่วมคุ้มครองสิทธิของประชาชนตามที่รัฐธรรมนูญกำหนด ในการได้รับการป้องกันและขจัดโรคติดต่ออันตรายจากรัฐโดยไม่เสียค่าใช้จ่าย จึงขอให้กระทรวงสาธารณสุขบังคับใช้กฎหมายกับโรงพยาบาลเอกชนที่เรียกเก็บเงินจากผู้ป่วยโควิด-๑๙ อย่างเคร่งครัด โดยทั้ง ๓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กองทุนจะเฝ้าระวังและแจ้งข้อมูลให้กระทรวงสาธารณสุขทราบ</w:t>
      </w:r>
    </w:p>
    <w:p w14:paraId="3A077452" w14:textId="77777777" w:rsidR="00035D7A" w:rsidRPr="00C57DD6" w:rsidRDefault="00035D7A" w:rsidP="00C57DD6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ในด้านการบรรเทาความเดือนร้อนให้แก่ประชาชนในช่วงวิกฤตการแพร่ระบาดโรคโควิด-๑๙ ระบบประกันสุขภาพทุกระบบได้มีการออกมาตรการช่วยเหลือที่แตกต่างกันไปตามภารกิจขององค์กร โดยมีเป้าหมายเพื่อช่วยลดภาระค่าใช้จ่าย และลดความเสี่ยงของผู้ป่วยในการเดินทางไปรับการรักษาพยาบาล  ดังนี้</w:t>
      </w:r>
    </w:p>
    <w:p w14:paraId="4B06345F" w14:textId="77777777" w:rsidR="00035D7A" w:rsidRPr="00C57DD6" w:rsidRDefault="00035D7A" w:rsidP="00C57DD6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(๑) ระบบประกันสังคม ดำเนินการลดอัตราเงินสมทบ และออกมาตรการช่วยเหลือค่าครองชีพให้แก่ผู้ประกันตนมาตรา ๓๓ ที่มีสัญชาติไทย ในโครงการ ม.๓๓ เรารักกัน และผู้ป่วย 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HIV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สามารถรับยาล่วงหน้าอย่างน้อย ๓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เดือนได้โดยไม่ต้องสำรองจ่ายเงินล่วงหน้า รวมไปถึงการให้นายจ้างกรอกแบบสำรวจความต้องการฉีดวัคซีนให้ผู้ประกันตนผ่านระบบ 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e-service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โดยให้นายจ้างนับรวมผู้ประกันตนที่ยังจ่ายเงินสมทบไม่ครบ ๓ เดือนตามเงื่อนไขการเกิดสิทธิกรณีเจ็บป่วยด้วย </w:t>
      </w:r>
    </w:p>
    <w:p w14:paraId="4813FE66" w14:textId="77777777" w:rsidR="00035D7A" w:rsidRPr="00C57DD6" w:rsidRDefault="00035D7A" w:rsidP="00C57DD6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lastRenderedPageBreak/>
        <w:t>(๒) ระบบหลักประกันสุขภาพถ้วนหน้า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ดำเนินการขยายอายุหนังสือส่งต่อผู้มีสิทธิ เพื่อให้ผู้มีสิทธิสามารถใช้บริการในหน่วยบริการอื่นที่ไม่ใช่หน่วยบริการประจำในกรณีที่มีความจำเป็นต้องเข้ารับการรักษา รวมทั้งให้บริการจัดส่งยาและเวชภัณฑ์ทางไปรษณีย์ ให้ผู้ใช้สารเสพติดที่อยู่ระหว่างบำบัดสามารถรับยาเมทาโดนไปรับประทานนอกสถานพยาบาลได้ (ในบางหน่วยบริการ) และครอบคลุมค่าใช้จ่ายในการตรวจคัดกรอง </w:t>
      </w:r>
      <w:r w:rsidRPr="00C57DD6">
        <w:rPr>
          <w:rFonts w:ascii="BrowalliaUPC" w:eastAsia="Sarabun" w:hAnsi="BrowalliaUPC" w:cs="BrowalliaUPC"/>
          <w:sz w:val="32"/>
          <w:szCs w:val="32"/>
        </w:rPr>
        <w:t>"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โควิด-๑๙</w:t>
      </w:r>
      <w:r w:rsidRPr="00C57DD6">
        <w:rPr>
          <w:rFonts w:ascii="BrowalliaUPC" w:eastAsia="Sarabun" w:hAnsi="BrowalliaUPC" w:cs="BrowalliaUPC"/>
          <w:sz w:val="32"/>
          <w:szCs w:val="32"/>
        </w:rPr>
        <w:t>"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รวมถึงค่ารักษาพยาบาล เป็นค่าตรวจทางห้องปฏิบัติการ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,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ค่าห้องค่าอาหาร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,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ค่า </w:t>
      </w:r>
      <w:r w:rsidRPr="00C57DD6">
        <w:rPr>
          <w:rFonts w:ascii="BrowalliaUPC" w:eastAsia="Sarabun" w:hAnsi="BrowalliaUPC" w:cs="BrowalliaUPC"/>
          <w:sz w:val="32"/>
          <w:szCs w:val="32"/>
        </w:rPr>
        <w:t>PPE,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ค่ายาที่เป็นการรักษาเฉพาะผู้ป่วยโรคติดเชื้อโควิด-๑๙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และค่าพาหนะรับส่งต่อผู้ป่วยระหว่างหน่วยบริการ </w:t>
      </w:r>
    </w:p>
    <w:p w14:paraId="42135962" w14:textId="77777777" w:rsidR="00035D7A" w:rsidRPr="00C57DD6" w:rsidRDefault="00035D7A" w:rsidP="00C57DD6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(๓) ระบบสวัสดิการรักษาพยาบาลข้าราชการ ให้ข้าราชการและผู้มีสิทธิสามารถเบิกค่ารักษาพยาบาลผู้ติดเชื้อโควิดผ่านระบบการเบิกจ่ายตรงได้ รวมไปถึงการเพิ่มหลักเกณฑ์การเบิกจ่ายค่ารักษาพยาบาลในโรงพยาบาบเอกชน สำหรับผู้มีสิทธิหรือบุคคลในครอบครัวที่เสี่ยงหรือติดเชื้อโควิด และสามารถเข้ารับการตรวจโควิดฟรีในโรงพยาบาล ๑๙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แห่ง</w:t>
      </w:r>
    </w:p>
    <w:p w14:paraId="7B58E5A1" w14:textId="77777777" w:rsidR="00035D7A" w:rsidRPr="00C57DD6" w:rsidRDefault="00035D7A" w:rsidP="00C57DD6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(๔) ระบบประกันสุขภาพแรงงานต่างด้าว แรงงานที่เป็นข่ายอยู่ในกลุ่มเสี่ยง จะได้รับการตรวจคัดกรอง และรักษาโควิด-๑๙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โดยไม่เสียค่าใช้จ่าย ไม่ว่าจะเป็นแรงงานที่มีเอกสาร หรือไม่มีเอกสารก็ตาม โดยเบิกจ่ายงบประมาณจากกรมควบคุมโรค </w:t>
      </w:r>
    </w:p>
    <w:p w14:paraId="1C6E5A4F" w14:textId="77777777" w:rsidR="00035D7A" w:rsidRPr="00C57DD6" w:rsidRDefault="00035D7A" w:rsidP="00C57DD6">
      <w:pPr>
        <w:ind w:firstLine="720"/>
        <w:jc w:val="thaiDistribute"/>
        <w:rPr>
          <w:rFonts w:ascii="BrowalliaUPC" w:eastAsia="Sarabun" w:hAnsi="BrowalliaUPC" w:cs="BrowalliaUPC"/>
          <w:b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นอกจากนี้คณะรัฐมนตรีได้มีมติในวันที่ ๒๕ พฤษภาคม ๒๕๖๔ อนุมัติหลักการนโยบายการจัดระบบหลักประกันสุขภาพสำหรับผู้ต้องขังที่มีปัญหาทางสถานะบุคคลและต่างด้าวในเรือนจำ และให้จัดสรรงบประมาณเพื่อเป็นค่าใช้จ่ายการเข้าถึงบริการสุขภาพให้เทียบเท่ากับผู้มีสิทธิในระบบหลักประกันสุขภาพแห่งชาติ ทั้งนี้ เพื่อให้การดูแลผู้ต้องขังที่มีปัญหาทางสถานะบุคคลและต่างด้าวในเรือนจำประมาณ ๑๖,๐๐๐ คน โดยให้กระทรวงสาธารณสุขเป็นผู้ตั้งงบประมาณเป็นการเฉพาะในเรื่องนี้ และให้สำนักงานหลักประกันสุขภาพแห่งชาติเป็นผู้ดูแลจัดระบบบริการและระบบประกันสุขภาพสำหรับผู้ต้องขัง โดยให้ดำเนินการเช่นเดียวกับระบบหลักประกันสุขภาพแห่งชาติ</w:t>
      </w:r>
      <w:r w:rsidRPr="00C57DD6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๓๙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 </w:t>
      </w:r>
    </w:p>
    <w:p w14:paraId="508B5640" w14:textId="77777777" w:rsidR="00035D7A" w:rsidRPr="00C57DD6" w:rsidRDefault="00035D7A" w:rsidP="00C57DD6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</w:p>
    <w:p w14:paraId="0C78AF04" w14:textId="546D30EE" w:rsidR="00035D7A" w:rsidRPr="00C57DD6" w:rsidRDefault="00035D7A" w:rsidP="00C57DD6">
      <w:pPr>
        <w:jc w:val="thaiDistribute"/>
        <w:rPr>
          <w:rFonts w:ascii="BrowalliaUPC" w:eastAsia="Sarabun" w:hAnsi="BrowalliaUPC" w:cs="BrowalliaUPC"/>
          <w:bCs/>
          <w:sz w:val="32"/>
          <w:szCs w:val="32"/>
          <w:cs/>
        </w:rPr>
      </w:pPr>
      <w:r w:rsidRPr="00C57DD6">
        <w:rPr>
          <w:rFonts w:ascii="BrowalliaUPC" w:eastAsia="Sarabun" w:hAnsi="BrowalliaUPC" w:cs="BrowalliaUPC"/>
          <w:b/>
          <w:sz w:val="32"/>
          <w:szCs w:val="32"/>
          <w:cs/>
        </w:rPr>
        <w:t xml:space="preserve">  </w:t>
      </w:r>
      <w:r w:rsidRPr="00C57DD6">
        <w:rPr>
          <w:rFonts w:ascii="BrowalliaUPC" w:eastAsia="Sarabun" w:hAnsi="BrowalliaUPC" w:cs="BrowalliaUPC"/>
          <w:bCs/>
          <w:sz w:val="32"/>
          <w:szCs w:val="32"/>
          <w:cs/>
        </w:rPr>
        <w:t>๓.๕ กลไกทางสาธารณสุข</w:t>
      </w:r>
      <w:r w:rsidRPr="00C57DD6">
        <w:rPr>
          <w:rFonts w:ascii="BrowalliaUPC" w:eastAsia="Sarabun" w:hAnsi="BrowalliaUPC" w:cs="BrowalliaUPC"/>
          <w:bCs/>
          <w:sz w:val="32"/>
          <w:szCs w:val="32"/>
          <w:vertAlign w:val="superscript"/>
          <w:cs/>
        </w:rPr>
        <w:t>๔๐</w:t>
      </w:r>
    </w:p>
    <w:p w14:paraId="0CDEF729" w14:textId="6DC31873" w:rsidR="00035D7A" w:rsidRPr="00C57DD6" w:rsidRDefault="00035D7A" w:rsidP="00C57DD6">
      <w:pPr>
        <w:jc w:val="thaiDistribute"/>
        <w:rPr>
          <w:rFonts w:ascii="BrowalliaUPC" w:eastAsia="Sarabun" w:hAnsi="BrowalliaUPC" w:cs="BrowalliaUPC"/>
          <w:b/>
          <w:sz w:val="32"/>
          <w:szCs w:val="32"/>
          <w:cs/>
        </w:rPr>
      </w:pPr>
      <w:r w:rsidRPr="00C57DD6">
        <w:rPr>
          <w:rFonts w:ascii="BrowalliaUPC" w:eastAsia="Sarabun" w:hAnsi="BrowalliaUPC" w:cs="BrowalliaUPC"/>
          <w:bCs/>
          <w:sz w:val="32"/>
          <w:szCs w:val="32"/>
          <w:cs/>
        </w:rPr>
        <w:t xml:space="preserve">          </w:t>
      </w:r>
      <w:r w:rsidRPr="00C57DD6">
        <w:rPr>
          <w:rFonts w:ascii="BrowalliaUPC" w:eastAsia="Sarabun" w:hAnsi="BrowalliaUPC" w:cs="BrowalliaUPC"/>
          <w:b/>
          <w:sz w:val="32"/>
          <w:szCs w:val="32"/>
          <w:cs/>
        </w:rPr>
        <w:t>ในด้านการควบคุมการแพร่ระบาดโรคโควิด</w:t>
      </w:r>
      <w:r w:rsidRPr="00C57DD6">
        <w:rPr>
          <w:rFonts w:ascii="BrowalliaUPC" w:eastAsia="Sarabun" w:hAnsi="BrowalliaUPC" w:cs="BrowalliaUPC"/>
          <w:b/>
          <w:sz w:val="32"/>
          <w:szCs w:val="32"/>
        </w:rPr>
        <w:t>-</w:t>
      </w:r>
      <w:r w:rsidRPr="00C57DD6">
        <w:rPr>
          <w:rFonts w:ascii="BrowalliaUPC" w:eastAsia="Sarabun" w:hAnsi="BrowalliaUPC" w:cs="BrowalliaUPC"/>
          <w:b/>
          <w:sz w:val="32"/>
          <w:szCs w:val="32"/>
          <w:cs/>
        </w:rPr>
        <w:t>๑๙</w:t>
      </w:r>
      <w:r w:rsidRPr="00C57DD6">
        <w:rPr>
          <w:rFonts w:ascii="BrowalliaUPC" w:eastAsia="Sarabun" w:hAnsi="BrowalliaUPC" w:cs="BrowalliaUPC"/>
          <w:b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b/>
          <w:sz w:val="32"/>
          <w:szCs w:val="32"/>
          <w:cs/>
        </w:rPr>
        <w:t>พระราชบัญญัติโรคติดต่อ พ.ศ.๒๕๕๘ ถือเป็นเครื่องมือสำคัญในการเฝ้าระวัง ป้องกัน และควบคุมโรคติดต่อ โดยมีรัฐมนตรีว่าการกระทรวงสาธารณสุขรักษาการตามพระราชบัญญัติ เช่น การออกประกาศกำหนดชื่อและอาการสำคัญของโรคติดต่ออันตรายและโรคติดต่อที่ต้องเฝ้าระวัง การกำหนดช่องทางเข้าออกในประเทศให้เป็นด่านควบคุม</w:t>
      </w:r>
      <w:r w:rsidR="000A3A4E" w:rsidRPr="00C57DD6">
        <w:rPr>
          <w:rFonts w:ascii="BrowalliaUPC" w:eastAsia="Sarabun" w:hAnsi="BrowalliaUPC" w:cs="BrowalliaUPC"/>
          <w:b/>
          <w:sz w:val="32"/>
          <w:szCs w:val="32"/>
          <w:cs/>
        </w:rPr>
        <w:t>โรคติดต่อระหว่างประเทศ การกำหนด</w:t>
      </w:r>
      <w:r w:rsidRPr="00C57DD6">
        <w:rPr>
          <w:rFonts w:ascii="BrowalliaUPC" w:eastAsia="Sarabun" w:hAnsi="BrowalliaUPC" w:cs="BrowalliaUPC"/>
          <w:b/>
          <w:sz w:val="32"/>
          <w:szCs w:val="32"/>
          <w:cs/>
        </w:rPr>
        <w:t xml:space="preserve">หลักเกณฑ์ วิธีการ และเงื่อนไขในการสอบสวนโรค การจัดให้มีโครงสร้างคณะกรรมการโรคติดต่อระดับชาติและระดับจังหวัด การแต่งตั้งเจ้าพนักงานควบคุมโรคติดต่อ ฯลฯ โดยหลังจากที่เกิดการแพร่ระบาดของโรคโควิด-๑๙ มีการออกประกาศกระทรวงสาธารณสุขที่สำคัญ ๙ ฉบับ เพื่อการรับมือการแพร่ระบาดของโรค ควบคู่ไปกับการใช้พระราชกำหนดการบริหารราชการในสถานการณ์ฉุกเฉิน เป็นเครื่องมือเสริมในการ “ห้าม” ที่เกี่ยวพันกับการควบคุมโรคทั้งทางตรงและทางอ้อม เพื่อบังคับพฤติกรรมของประชาชนให้ลดความเสี่ยงในด้านต่างๆ </w:t>
      </w:r>
    </w:p>
    <w:p w14:paraId="60BC970A" w14:textId="77777777" w:rsidR="00035D7A" w:rsidRPr="00C57DD6" w:rsidRDefault="00035D7A" w:rsidP="00C57DD6">
      <w:pPr>
        <w:jc w:val="thaiDistribute"/>
        <w:rPr>
          <w:rFonts w:ascii="BrowalliaUPC" w:eastAsia="Sarabun" w:hAnsi="BrowalliaUPC" w:cs="BrowalliaUPC"/>
          <w:b/>
          <w:sz w:val="32"/>
          <w:szCs w:val="32"/>
          <w:cs/>
        </w:rPr>
      </w:pPr>
      <w:r w:rsidRPr="00C57DD6">
        <w:rPr>
          <w:rFonts w:ascii="BrowalliaUPC" w:eastAsia="Sarabun" w:hAnsi="BrowalliaUPC" w:cs="BrowalliaUPC"/>
          <w:bCs/>
          <w:sz w:val="32"/>
          <w:szCs w:val="32"/>
          <w:cs/>
        </w:rPr>
        <w:tab/>
      </w:r>
      <w:r w:rsidRPr="00C57DD6">
        <w:rPr>
          <w:rFonts w:ascii="BrowalliaUPC" w:eastAsia="Sarabun" w:hAnsi="BrowalliaUPC" w:cs="BrowalliaUPC"/>
          <w:b/>
          <w:sz w:val="32"/>
          <w:szCs w:val="32"/>
          <w:cs/>
        </w:rPr>
        <w:t>การปฏิบัติหลังจากที่มีรายงานพบผู้ป่วยยืนยันโรคติดเชื้อ จำนวนเกิน ๑๐๐ คนในเดือนมีนาคม ๒๕๖๓ กระทรวงสาธารณสุขได้ออกประกาศแต่งตั้งให้ผู้บริหารระดับสูงและเจ้าหน้าที่กระทรวงสาธารณสุข รวมถึงข้าราชการในสังกัดกระทรวงมหาดไทยระดับต่างๆ ข้าราชการสังกัดองค์การบริหารส่วนจังหวัด</w:t>
      </w:r>
      <w:r w:rsidRPr="00C57DD6">
        <w:rPr>
          <w:rFonts w:ascii="BrowalliaUPC" w:eastAsia="Sarabun" w:hAnsi="BrowalliaUPC" w:cs="BrowalliaUPC"/>
          <w:b/>
          <w:sz w:val="32"/>
          <w:szCs w:val="32"/>
          <w:cs/>
        </w:rPr>
        <w:lastRenderedPageBreak/>
        <w:t>เทศบาลและองค์การบริหาร ร่วมกันบูรณาการเฝ้าระวังการแพร่ระบาดในทุกที่ ซึ่งต่อมาคณะกรรมการโรคติดต่อได้มีหนังสือให้ทุกจังหวัดจัดทำแผนปฎิบัติการค้นหา เฝ้าระวัง และป้องกันโรคระดับอำเภอและหมู่บ้าน หลังจากที่กรุงเทพฯ และปริมณฑล สั่งปิดสถานที่เป็นการชั่วคราวซึ่งส่งผลให้ประชาชนเดินทางกลับภูมิลำเนา ด้วยหนังสือสั่งการนี้ทำให้เกิดกลไกที่สำคัญในระดับพื้นที่ คือ เกิดการจัดตั้งทีมอาสาโควิด-๑๙ ระดับอำเภอและหมู่บ้านเพื่อดำเนินการค้นหาและเฝ้าระวังผ่านกลไกสาธารณสุขในพื้นที่ ได้แก่ โรงพยาบาลส่งเสริมสุขภาพตำบล (รพ.สต.) และอาสาสมัครสาธารณสุข (อสม.) ควบคู่ไปกับมาตรการจัดพื้นที่ควบคุมโรค</w:t>
      </w:r>
      <w:r w:rsidRPr="00C57DD6">
        <w:rPr>
          <w:rFonts w:ascii="BrowalliaUPC" w:eastAsia="Sarabun" w:hAnsi="BrowalliaUPC" w:cs="BrowalliaUPC"/>
          <w:bCs/>
          <w:sz w:val="32"/>
          <w:szCs w:val="32"/>
          <w:cs/>
        </w:rPr>
        <w:t xml:space="preserve"> </w:t>
      </w:r>
      <w:r w:rsidRPr="00C57DD6">
        <w:rPr>
          <w:rFonts w:ascii="BrowalliaUPC" w:eastAsia="Sarabun" w:hAnsi="BrowalliaUPC" w:cs="BrowalliaUPC"/>
          <w:b/>
          <w:sz w:val="32"/>
          <w:szCs w:val="32"/>
          <w:cs/>
        </w:rPr>
        <w:t>(</w:t>
      </w:r>
      <w:r w:rsidRPr="00C57DD6">
        <w:rPr>
          <w:rFonts w:ascii="BrowalliaUPC" w:eastAsia="Sarabun" w:hAnsi="BrowalliaUPC" w:cs="BrowalliaUPC"/>
          <w:bCs/>
          <w:sz w:val="32"/>
          <w:szCs w:val="32"/>
        </w:rPr>
        <w:t xml:space="preserve">quarantine) </w:t>
      </w:r>
      <w:r w:rsidRPr="00C57DD6">
        <w:rPr>
          <w:rFonts w:ascii="BrowalliaUPC" w:eastAsia="Sarabun" w:hAnsi="BrowalliaUPC" w:cs="BrowalliaUPC"/>
          <w:b/>
          <w:sz w:val="32"/>
          <w:szCs w:val="32"/>
          <w:cs/>
        </w:rPr>
        <w:t>ที่รัฐจัดเพื่อสังเกตอาการผู้เดินทางกลับจากต่างประเทศเป็นเวลาไม่น้อยกว่า ๑๔ วัน และป้องกันการแพร่กระจายโรค ซึ่งกระทรวงสาธารณสุขเป็นผู้รับผิดชอบหลัก ร่วมกับกระทรวงกลาโหมดูแลในพื้นที่กรุงเทพมหานคร และกระทรวงมหาดไทยดูแลในพื้นที่ต่างจังหวัด</w:t>
      </w:r>
    </w:p>
    <w:p w14:paraId="2BF91858" w14:textId="61269DC4" w:rsidR="00DC7E2E" w:rsidRPr="00C57DD6" w:rsidRDefault="00035D7A" w:rsidP="00C57DD6">
      <w:pPr>
        <w:jc w:val="thaiDistribute"/>
        <w:rPr>
          <w:rFonts w:ascii="BrowalliaUPC" w:eastAsia="Sarabun" w:hAnsi="BrowalliaUPC" w:cs="BrowalliaUPC"/>
          <w:b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sz w:val="32"/>
          <w:szCs w:val="32"/>
          <w:cs/>
        </w:rPr>
        <w:tab/>
      </w:r>
      <w:r w:rsidRPr="00C57DD6">
        <w:rPr>
          <w:rFonts w:ascii="BrowalliaUPC" w:eastAsia="Sarabun" w:hAnsi="BrowalliaUPC" w:cs="BrowalliaUPC"/>
          <w:bCs/>
          <w:sz w:val="32"/>
          <w:szCs w:val="32"/>
          <w:cs/>
        </w:rPr>
        <w:t>การค้นหาผู้ป่วยเชิงรุก (</w:t>
      </w:r>
      <w:r w:rsidRPr="00C57DD6">
        <w:rPr>
          <w:rFonts w:ascii="BrowalliaUPC" w:eastAsia="Sarabun" w:hAnsi="BrowalliaUPC" w:cs="BrowalliaUPC"/>
          <w:bCs/>
          <w:sz w:val="32"/>
          <w:szCs w:val="32"/>
        </w:rPr>
        <w:t>active case finding)</w:t>
      </w:r>
      <w:r w:rsidRPr="00C57DD6">
        <w:rPr>
          <w:rFonts w:ascii="BrowalliaUPC" w:eastAsia="Sarabun" w:hAnsi="BrowalliaUPC" w:cs="BrowalliaUPC"/>
          <w:bCs/>
          <w:sz w:val="32"/>
          <w:szCs w:val="32"/>
          <w:cs/>
        </w:rPr>
        <w:t xml:space="preserve"> ได้กลายมาเป็นมาตรการสำคัญและเป็นมาตรการหลัก</w:t>
      </w:r>
      <w:r w:rsidRPr="00C57DD6">
        <w:rPr>
          <w:rFonts w:ascii="BrowalliaUPC" w:eastAsia="Sarabun" w:hAnsi="BrowalliaUPC" w:cs="BrowalliaUPC"/>
          <w:b/>
          <w:sz w:val="32"/>
          <w:szCs w:val="32"/>
          <w:cs/>
        </w:rPr>
        <w:t xml:space="preserve">ที่ในทางปฏิบัติหน่วยงานสาธารณสุขใช้เพื่อค้นหาผู้ติดเชื้อและผู้มีความเสี่ยง </w:t>
      </w:r>
      <w:r w:rsidRPr="00C57DD6">
        <w:rPr>
          <w:rFonts w:ascii="BrowalliaUPC" w:eastAsia="Sarabun" w:hAnsi="BrowalliaUPC" w:cs="BrowalliaUPC"/>
          <w:bCs/>
          <w:sz w:val="32"/>
          <w:szCs w:val="32"/>
          <w:cs/>
        </w:rPr>
        <w:t>เพื่อนำไปสู่การป้องกันควบคุมที่รวดเร็วและเหมาะสม</w:t>
      </w:r>
      <w:r w:rsidRPr="00C57DD6">
        <w:rPr>
          <w:rFonts w:ascii="BrowalliaUPC" w:eastAsia="Sarabun" w:hAnsi="BrowalliaUPC" w:cs="BrowalliaUPC"/>
          <w:b/>
          <w:sz w:val="32"/>
          <w:szCs w:val="32"/>
          <w:cs/>
        </w:rPr>
        <w:t xml:space="preserve"> </w:t>
      </w:r>
      <w:r w:rsidRPr="00C57DD6">
        <w:rPr>
          <w:rFonts w:ascii="BrowalliaUPC" w:eastAsia="Sarabun" w:hAnsi="BrowalliaUPC" w:cs="BrowalliaUPC"/>
          <w:bCs/>
          <w:sz w:val="32"/>
          <w:szCs w:val="32"/>
          <w:cs/>
        </w:rPr>
        <w:t>และยังกลายเป็นมาตรการชุมชนที่ดึงภาคประชาชนเข้ามามีบทบาทและมีส่วนร่วมในการสอดส่องดูแลสุขภาพของคนในพื้นที่</w:t>
      </w:r>
      <w:r w:rsidRPr="00C57DD6">
        <w:rPr>
          <w:rFonts w:ascii="BrowalliaUPC" w:eastAsia="Sarabun" w:hAnsi="BrowalliaUPC" w:cs="BrowalliaUPC"/>
          <w:b/>
          <w:sz w:val="32"/>
          <w:szCs w:val="32"/>
          <w:cs/>
        </w:rPr>
        <w:t xml:space="preserve"> จนเป็นแขนขาที่สำคัญของภาครัฐ โดยในช่วงสถานการณ์การแพร่ระบาด ได้มีโครงการที่ริเริ่มจาก อสม. หลายโครงการ เช่น อสม.เคาะประตูบ้านต้านโควิด-๑๙ เพื่อให้ความรู้ คัดแยกกลุ่มเสี่ยง ส่งต่อให้เจ้าหน้าที่สาธารณสุขติดตาม โครงการค้นให้พบ จบใน ๑๔ วัน โครงการ อสม.ร่วมใจรณรงค์สงกรานต์ไทยปลอดภัยจากโควิด-๑๙ เพื่อเน้นย้ำความสำคัญของมาตรการเว้นระยะห่าง (</w:t>
      </w:r>
      <w:r w:rsidRPr="00C57DD6">
        <w:rPr>
          <w:rFonts w:ascii="BrowalliaUPC" w:eastAsia="Sarabun" w:hAnsi="BrowalliaUPC" w:cs="BrowalliaUPC"/>
          <w:bCs/>
          <w:sz w:val="32"/>
          <w:szCs w:val="32"/>
        </w:rPr>
        <w:t>distancing</w:t>
      </w:r>
      <w:r w:rsidRPr="00C57DD6">
        <w:rPr>
          <w:rFonts w:ascii="BrowalliaUPC" w:eastAsia="Sarabun" w:hAnsi="BrowalliaUPC" w:cs="BrowalliaUPC"/>
          <w:b/>
          <w:sz w:val="32"/>
          <w:szCs w:val="32"/>
          <w:cs/>
        </w:rPr>
        <w:t xml:space="preserve">) ฯลฯ นอกจากนี้ อสม.ยังมีบทบาทสำคัญในการเฝ้าระวัง คัดกรองกลุ่มเสี่ยงในพื้นที่ โดยเฉพาะในงานที่มีการรวมตัวกัน เช่น งานบุญ งานศพ พร้อมทั้งรายงานกลับไปยังกระทรวง อีกทั้ง อสม.ยังเป็นผู้ริเริ่มกิจกรรมการส่งยาและเวชภัณฑ์ถึงบ้าน ผ่านโครงการ </w:t>
      </w:r>
      <w:r w:rsidRPr="00C57DD6">
        <w:rPr>
          <w:rFonts w:ascii="BrowalliaUPC" w:eastAsia="Sarabun" w:hAnsi="BrowalliaUPC" w:cs="BrowalliaUPC"/>
          <w:bCs/>
          <w:sz w:val="32"/>
          <w:szCs w:val="32"/>
          <w:cs/>
        </w:rPr>
        <w:t>“</w:t>
      </w:r>
      <w:r w:rsidRPr="00C57DD6">
        <w:rPr>
          <w:rFonts w:ascii="BrowalliaUPC" w:eastAsia="Sarabun" w:hAnsi="BrowalliaUPC" w:cs="BrowalliaUPC"/>
          <w:bCs/>
          <w:sz w:val="32"/>
          <w:szCs w:val="32"/>
        </w:rPr>
        <w:t>Grab Drug</w:t>
      </w:r>
      <w:r w:rsidRPr="00C57DD6">
        <w:rPr>
          <w:rFonts w:ascii="BrowalliaUPC" w:eastAsia="Sarabun" w:hAnsi="BrowalliaUPC" w:cs="BrowalliaUPC"/>
          <w:bCs/>
          <w:sz w:val="32"/>
          <w:szCs w:val="32"/>
          <w:cs/>
        </w:rPr>
        <w:t>”</w:t>
      </w:r>
      <w:r w:rsidRPr="00C57DD6">
        <w:rPr>
          <w:rFonts w:ascii="BrowalliaUPC" w:eastAsia="Sarabun" w:hAnsi="BrowalliaUPC" w:cs="BrowalliaUPC"/>
          <w:b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b/>
          <w:sz w:val="32"/>
          <w:szCs w:val="32"/>
          <w:cs/>
        </w:rPr>
        <w:t>เพื่ออำนวยความสะดวกผู้ป่วยและผู้ดูแล ตลอดจนลดการแออัดในการไปใช้บริการ ให้ประชาชนหลีกเลี่ยงการเดินทางออกจากทีพักอาศัย</w:t>
      </w:r>
      <w:r w:rsidR="00302BEE" w:rsidRPr="00C57DD6">
        <w:rPr>
          <w:rFonts w:ascii="BrowalliaUPC" w:eastAsia="Sarabun" w:hAnsi="BrowalliaUPC" w:cs="BrowalliaUPC"/>
          <w:b/>
          <w:sz w:val="32"/>
          <w:szCs w:val="32"/>
          <w:cs/>
        </w:rPr>
        <w:t xml:space="preserve"> </w:t>
      </w:r>
      <w:r w:rsidR="00B5169E" w:rsidRPr="00C57DD6">
        <w:rPr>
          <w:rFonts w:ascii="BrowalliaUPC" w:eastAsia="Sarabun" w:hAnsi="BrowalliaUPC" w:cs="BrowalliaUPC"/>
          <w:b/>
          <w:sz w:val="32"/>
          <w:szCs w:val="32"/>
          <w:cs/>
        </w:rPr>
        <w:t>ส่วนในชุมชนเมือง</w:t>
      </w:r>
      <w:r w:rsidR="00DC7E2E" w:rsidRPr="00C57DD6">
        <w:rPr>
          <w:rFonts w:ascii="BrowalliaUPC" w:eastAsia="Sarabun" w:hAnsi="BrowalliaUPC" w:cs="BrowalliaUPC"/>
          <w:b/>
          <w:sz w:val="32"/>
          <w:szCs w:val="32"/>
          <w:cs/>
        </w:rPr>
        <w:t xml:space="preserve">หลายๆ แห่ง ได้เกิดโมเดลของการดูแลชุมชนด้วยตัวชุมชนเอง เช่น </w:t>
      </w:r>
      <w:r w:rsidR="00481D34" w:rsidRPr="00C57DD6">
        <w:rPr>
          <w:rFonts w:ascii="BrowalliaUPC" w:eastAsia="Sarabun" w:hAnsi="BrowalliaUPC" w:cs="BrowalliaUPC"/>
          <w:b/>
          <w:sz w:val="32"/>
          <w:szCs w:val="32"/>
        </w:rPr>
        <w:t>“</w:t>
      </w:r>
      <w:r w:rsidR="00481D34" w:rsidRPr="00C57DD6">
        <w:rPr>
          <w:rFonts w:ascii="BrowalliaUPC" w:eastAsia="Sarabun" w:hAnsi="BrowalliaUPC" w:cs="BrowalliaUPC"/>
          <w:b/>
          <w:sz w:val="32"/>
          <w:szCs w:val="32"/>
          <w:cs/>
        </w:rPr>
        <w:t>คลองเตยโมเดล”</w:t>
      </w:r>
      <w:r w:rsidR="00481D34" w:rsidRPr="00C57DD6">
        <w:rPr>
          <w:rFonts w:ascii="BrowalliaUPC" w:eastAsia="Sarabun" w:hAnsi="BrowalliaUPC" w:cs="BrowalliaUPC"/>
          <w:b/>
          <w:sz w:val="32"/>
          <w:szCs w:val="32"/>
          <w:lang w:val="en-GB"/>
        </w:rPr>
        <w:t> </w:t>
      </w:r>
      <w:r w:rsidR="00687043" w:rsidRPr="00C57DD6">
        <w:rPr>
          <w:rFonts w:ascii="BrowalliaUPC" w:eastAsia="Sarabun" w:hAnsi="BrowalliaUPC" w:cs="BrowalliaUPC"/>
          <w:b/>
          <w:sz w:val="32"/>
          <w:szCs w:val="32"/>
          <w:cs/>
          <w:lang w:val="en-GB"/>
        </w:rPr>
        <w:t>เป็น</w:t>
      </w:r>
      <w:r w:rsidR="00481D34" w:rsidRPr="00C57DD6">
        <w:rPr>
          <w:rFonts w:ascii="BrowalliaUPC" w:eastAsia="Sarabun" w:hAnsi="BrowalliaUPC" w:cs="BrowalliaUPC"/>
          <w:b/>
          <w:sz w:val="32"/>
          <w:szCs w:val="32"/>
          <w:cs/>
        </w:rPr>
        <w:t>ต้นแบบการจัดระบบควบคุมและป้องกันโรค</w:t>
      </w:r>
      <w:r w:rsidR="00DC7E2E" w:rsidRPr="00C57DD6">
        <w:rPr>
          <w:rFonts w:ascii="BrowalliaUPC" w:eastAsia="Sarabun" w:hAnsi="BrowalliaUPC" w:cs="BrowalliaUPC"/>
          <w:b/>
          <w:sz w:val="32"/>
          <w:szCs w:val="32"/>
          <w:cs/>
        </w:rPr>
        <w:t>ใน</w:t>
      </w:r>
      <w:r w:rsidR="00481D34" w:rsidRPr="00C57DD6">
        <w:rPr>
          <w:rFonts w:ascii="BrowalliaUPC" w:eastAsia="Sarabun" w:hAnsi="BrowalliaUPC" w:cs="BrowalliaUPC"/>
          <w:b/>
          <w:sz w:val="32"/>
          <w:szCs w:val="32"/>
          <w:cs/>
        </w:rPr>
        <w:t>ชุมชน</w:t>
      </w:r>
      <w:r w:rsidR="00DC7E2E" w:rsidRPr="00C57DD6">
        <w:rPr>
          <w:rFonts w:ascii="BrowalliaUPC" w:eastAsia="Sarabun" w:hAnsi="BrowalliaUPC" w:cs="BrowalliaUPC"/>
          <w:b/>
          <w:sz w:val="32"/>
          <w:szCs w:val="32"/>
          <w:cs/>
        </w:rPr>
        <w:t>เขตเมือง</w:t>
      </w:r>
      <w:r w:rsidR="00481D34" w:rsidRPr="00C57DD6">
        <w:rPr>
          <w:rFonts w:ascii="BrowalliaUPC" w:eastAsia="Sarabun" w:hAnsi="BrowalliaUPC" w:cs="BrowalliaUPC"/>
          <w:b/>
          <w:sz w:val="32"/>
          <w:szCs w:val="32"/>
          <w:cs/>
        </w:rPr>
        <w:t xml:space="preserve"> </w:t>
      </w:r>
      <w:r w:rsidR="00687043" w:rsidRPr="00C57DD6">
        <w:rPr>
          <w:rFonts w:ascii="BrowalliaUPC" w:eastAsia="Sarabun" w:hAnsi="BrowalliaUPC" w:cs="BrowalliaUPC"/>
          <w:b/>
          <w:sz w:val="32"/>
          <w:szCs w:val="32"/>
          <w:cs/>
        </w:rPr>
        <w:t>ลดการแพร่ระบาดได้อย่างมีประสิทธิภาพมากขึ้น โดย</w:t>
      </w:r>
      <w:r w:rsidR="00481D34" w:rsidRPr="00C57DD6">
        <w:rPr>
          <w:rFonts w:ascii="BrowalliaUPC" w:eastAsia="Sarabun" w:hAnsi="BrowalliaUPC" w:cs="BrowalliaUPC"/>
          <w:b/>
          <w:sz w:val="32"/>
          <w:szCs w:val="32"/>
          <w:cs/>
        </w:rPr>
        <w:t xml:space="preserve">ใช้พื้นที่วัดเป็นศูนย์พักคอยใกล้ชุมชนคลองเตย </w:t>
      </w:r>
      <w:r w:rsidR="00B5169E" w:rsidRPr="00C57DD6">
        <w:rPr>
          <w:rFonts w:ascii="BrowalliaUPC" w:eastAsia="Sarabun" w:hAnsi="BrowalliaUPC" w:cs="BrowalliaUPC"/>
          <w:b/>
          <w:sz w:val="32"/>
          <w:szCs w:val="32"/>
          <w:cs/>
        </w:rPr>
        <w:t>มีการ</w:t>
      </w:r>
      <w:r w:rsidR="00481D34" w:rsidRPr="00C57DD6">
        <w:rPr>
          <w:rFonts w:ascii="BrowalliaUPC" w:eastAsia="Sarabun" w:hAnsi="BrowalliaUPC" w:cs="BrowalliaUPC"/>
          <w:b/>
          <w:sz w:val="32"/>
          <w:szCs w:val="32"/>
          <w:cs/>
        </w:rPr>
        <w:t>บริหารจัดการและดูแลโดยคณะกรรมการของชุมชนภายใต้การสนับสนุนของหน่วยงานต่างๆ ทั้งภาครัฐ</w:t>
      </w:r>
      <w:r w:rsidR="00B5169E" w:rsidRPr="00C57DD6">
        <w:rPr>
          <w:rFonts w:ascii="BrowalliaUPC" w:eastAsia="Sarabun" w:hAnsi="BrowalliaUPC" w:cs="BrowalliaUPC"/>
          <w:b/>
          <w:sz w:val="32"/>
          <w:szCs w:val="32"/>
          <w:cs/>
        </w:rPr>
        <w:t xml:space="preserve">และเอกชน เพื่อแยกตัวผู้ติดเชื้อออกจากบ้านพักอาศัยและชุมชน </w:t>
      </w:r>
      <w:r w:rsidR="00481D34" w:rsidRPr="00C57DD6">
        <w:rPr>
          <w:rFonts w:ascii="BrowalliaUPC" w:eastAsia="Sarabun" w:hAnsi="BrowalliaUPC" w:cs="BrowalliaUPC"/>
          <w:b/>
          <w:sz w:val="32"/>
          <w:szCs w:val="32"/>
          <w:cs/>
        </w:rPr>
        <w:t>ให้การดูแลเบื้องต้น และรอการจัดหาเตียงเข้ารักษาในโรงพยาบาลสนามหรือโรงพยาบาลหลักในพื้นที่</w:t>
      </w:r>
      <w:r w:rsidR="00DC7E2E" w:rsidRPr="00C57DD6">
        <w:rPr>
          <w:rFonts w:ascii="BrowalliaUPC" w:eastAsia="Sarabun" w:hAnsi="BrowalliaUPC" w:cs="BrowalliaUPC"/>
          <w:b/>
          <w:sz w:val="32"/>
          <w:szCs w:val="32"/>
          <w:cs/>
        </w:rPr>
        <w:t>ต่อไป</w:t>
      </w:r>
      <w:r w:rsidR="00481D34" w:rsidRPr="00C57DD6">
        <w:rPr>
          <w:rFonts w:ascii="BrowalliaUPC" w:eastAsia="Sarabun" w:hAnsi="BrowalliaUPC" w:cs="BrowalliaUPC"/>
          <w:b/>
          <w:sz w:val="32"/>
          <w:szCs w:val="32"/>
          <w:cs/>
        </w:rPr>
        <w:t xml:space="preserve"> </w:t>
      </w:r>
    </w:p>
    <w:p w14:paraId="3DFB933C" w14:textId="233BE7B4" w:rsidR="0018293E" w:rsidRPr="00C57DD6" w:rsidRDefault="001C0A09" w:rsidP="00C57DD6">
      <w:pPr>
        <w:ind w:firstLine="720"/>
        <w:jc w:val="thaiDistribute"/>
        <w:rPr>
          <w:rFonts w:ascii="BrowalliaUPC" w:eastAsia="Sarabun" w:hAnsi="BrowalliaUPC" w:cs="BrowalliaUPC"/>
          <w:b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sz w:val="32"/>
          <w:szCs w:val="32"/>
          <w:cs/>
        </w:rPr>
        <w:t>ด้วย</w:t>
      </w:r>
      <w:r w:rsidR="00DC7E2E" w:rsidRPr="00C57DD6">
        <w:rPr>
          <w:rFonts w:ascii="BrowalliaUPC" w:eastAsia="Sarabun" w:hAnsi="BrowalliaUPC" w:cs="BrowalliaUPC"/>
          <w:b/>
          <w:sz w:val="32"/>
          <w:szCs w:val="32"/>
          <w:cs/>
        </w:rPr>
        <w:t xml:space="preserve">กลไกทางสังคมที่เกิดขึ้นใหม่ในช่วงภาวะวิกฤตนี้ </w:t>
      </w:r>
      <w:r w:rsidRPr="00C57DD6">
        <w:rPr>
          <w:rFonts w:ascii="BrowalliaUPC" w:eastAsia="Sarabun" w:hAnsi="BrowalliaUPC" w:cs="BrowalliaUPC"/>
          <w:b/>
          <w:sz w:val="32"/>
          <w:szCs w:val="32"/>
          <w:cs/>
        </w:rPr>
        <w:t>จึงเป็นการยกระดับการพัฒนาศักยภาพของคนในชุมชนไปสู่การจัดการปัญหาร่วมกับภาครัฐ ซึ่งรัฐจำเป็นต้องส่งเสริมให้เกิดขึ้น</w:t>
      </w:r>
      <w:r w:rsidR="00302BEE" w:rsidRPr="00C57DD6">
        <w:rPr>
          <w:rFonts w:ascii="BrowalliaUPC" w:eastAsia="Sarabun" w:hAnsi="BrowalliaUPC" w:cs="BrowalliaUPC"/>
          <w:b/>
          <w:sz w:val="32"/>
          <w:szCs w:val="32"/>
          <w:cs/>
        </w:rPr>
        <w:t xml:space="preserve"> ทั้งยัง</w:t>
      </w:r>
      <w:r w:rsidR="00DC7E2E" w:rsidRPr="00C57DD6">
        <w:rPr>
          <w:rFonts w:ascii="BrowalliaUPC" w:eastAsia="Sarabun" w:hAnsi="BrowalliaUPC" w:cs="BrowalliaUPC"/>
          <w:b/>
          <w:sz w:val="32"/>
          <w:szCs w:val="32"/>
          <w:cs/>
        </w:rPr>
        <w:t>เป็นการ</w:t>
      </w:r>
      <w:r w:rsidR="00481D34" w:rsidRPr="00C57DD6">
        <w:rPr>
          <w:rFonts w:ascii="BrowalliaUPC" w:eastAsia="Sarabun" w:hAnsi="BrowalliaUPC" w:cs="BrowalliaUPC"/>
          <w:b/>
          <w:sz w:val="32"/>
          <w:szCs w:val="32"/>
          <w:cs/>
        </w:rPr>
        <w:t>ลงทุนทางสังคม</w:t>
      </w:r>
      <w:r w:rsidR="00B5169E" w:rsidRPr="00C57DD6">
        <w:rPr>
          <w:rFonts w:ascii="BrowalliaUPC" w:eastAsia="Sarabun" w:hAnsi="BrowalliaUPC" w:cs="BrowalliaUPC"/>
          <w:b/>
          <w:sz w:val="32"/>
          <w:szCs w:val="32"/>
          <w:cs/>
        </w:rPr>
        <w:t xml:space="preserve"> (</w:t>
      </w:r>
      <w:r w:rsidR="00302BEE" w:rsidRPr="00C57DD6">
        <w:rPr>
          <w:rFonts w:ascii="BrowalliaUPC" w:eastAsia="Sarabun" w:hAnsi="BrowalliaUPC" w:cs="BrowalliaUPC"/>
          <w:bCs/>
          <w:sz w:val="32"/>
          <w:szCs w:val="32"/>
        </w:rPr>
        <w:t>S</w:t>
      </w:r>
      <w:r w:rsidR="00B5169E" w:rsidRPr="00C57DD6">
        <w:rPr>
          <w:rFonts w:ascii="BrowalliaUPC" w:eastAsia="Sarabun" w:hAnsi="BrowalliaUPC" w:cs="BrowalliaUPC"/>
          <w:bCs/>
          <w:sz w:val="32"/>
          <w:szCs w:val="32"/>
        </w:rPr>
        <w:t xml:space="preserve">ocial </w:t>
      </w:r>
      <w:r w:rsidR="00302BEE" w:rsidRPr="00C57DD6">
        <w:rPr>
          <w:rFonts w:ascii="BrowalliaUPC" w:eastAsia="Sarabun" w:hAnsi="BrowalliaUPC" w:cs="BrowalliaUPC"/>
          <w:bCs/>
          <w:sz w:val="32"/>
          <w:szCs w:val="32"/>
        </w:rPr>
        <w:t>I</w:t>
      </w:r>
      <w:r w:rsidR="00B5169E" w:rsidRPr="00C57DD6">
        <w:rPr>
          <w:rFonts w:ascii="BrowalliaUPC" w:eastAsia="Sarabun" w:hAnsi="BrowalliaUPC" w:cs="BrowalliaUPC"/>
          <w:bCs/>
          <w:sz w:val="32"/>
          <w:szCs w:val="32"/>
        </w:rPr>
        <w:t>nvestment)</w:t>
      </w:r>
      <w:r w:rsidR="00B5169E" w:rsidRPr="00C57DD6">
        <w:rPr>
          <w:rFonts w:ascii="BrowalliaUPC" w:eastAsia="Sarabun" w:hAnsi="BrowalliaUPC" w:cs="BrowalliaUPC"/>
          <w:b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b/>
          <w:sz w:val="32"/>
          <w:szCs w:val="32"/>
          <w:cs/>
        </w:rPr>
        <w:t>เพื่อให้เกิดการเข้าถึงบริการทางสุขภาพได้อย่างมีประสิทธิภาพ</w:t>
      </w:r>
    </w:p>
    <w:p w14:paraId="04F44E3D" w14:textId="77777777" w:rsidR="0018293E" w:rsidRPr="00C57DD6" w:rsidRDefault="0018293E" w:rsidP="00C57DD6">
      <w:pPr>
        <w:jc w:val="thaiDistribute"/>
        <w:rPr>
          <w:rFonts w:ascii="BrowalliaUPC" w:eastAsia="Sarabun" w:hAnsi="BrowalliaUPC" w:cs="BrowalliaUPC"/>
          <w:bCs/>
          <w:sz w:val="32"/>
          <w:szCs w:val="32"/>
        </w:rPr>
      </w:pPr>
    </w:p>
    <w:p w14:paraId="19E6AE65" w14:textId="77777777" w:rsidR="00035D7A" w:rsidRPr="00C57DD6" w:rsidRDefault="00035D7A" w:rsidP="00C57DD6">
      <w:pPr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๔</w:t>
      </w:r>
      <w:r w:rsidRPr="00C57DD6">
        <w:rPr>
          <w:rFonts w:ascii="BrowalliaUPC" w:eastAsia="Sarabun" w:hAnsi="BrowalliaUPC" w:cs="BrowalliaUPC"/>
          <w:b/>
          <w:sz w:val="32"/>
          <w:szCs w:val="32"/>
        </w:rPr>
        <w:t xml:space="preserve">. 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การทบทวนนโยบายสาธารณะ</w:t>
      </w:r>
    </w:p>
    <w:p w14:paraId="41BD116A" w14:textId="77777777" w:rsidR="00035D7A" w:rsidRPr="00C57DD6" w:rsidRDefault="00035D7A" w:rsidP="00C57DD6">
      <w:pPr>
        <w:tabs>
          <w:tab w:val="center" w:pos="720"/>
        </w:tabs>
        <w:ind w:firstLine="720"/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๔.๑ นโยบายสาธารณะภายใต้สถานการณ์แพร่ระบาด</w:t>
      </w:r>
    </w:p>
    <w:p w14:paraId="0D51D63E" w14:textId="77777777" w:rsidR="00035D7A" w:rsidRPr="00C57DD6" w:rsidRDefault="00035D7A" w:rsidP="00C57DD6">
      <w:pPr>
        <w:tabs>
          <w:tab w:val="center" w:pos="720"/>
        </w:tabs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     ภายใต้การรับมือกับวิกฤตโควิด-๑๙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รัฐได้ดำเนินนโยบายที่สำคัญ ๓ ประการได้แก่ (๑) นโยบายป้องกันและควบคุมสถานการณ์การแพร่ระบาด (๒) นโยบายจัดหาวัคซีนให้เพียงพอกับประชาชนทุกคน (๓) นโยบายเร่งกระจายวัคซีนให้เร็วที่สุด โดยมีมาตรการรองรับดังนี้</w:t>
      </w:r>
    </w:p>
    <w:p w14:paraId="1794CDFC" w14:textId="77777777" w:rsidR="00035D7A" w:rsidRPr="00C57DD6" w:rsidRDefault="00035D7A" w:rsidP="00C57DD6">
      <w:pPr>
        <w:ind w:firstLine="720"/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lastRenderedPageBreak/>
        <w:t xml:space="preserve">      ๔.๑.๑ นโยบายป้องกันและควบคุมสถานการณ์การแพร่ระบาด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</w:rPr>
        <w:t xml:space="preserve"> </w:t>
      </w:r>
    </w:p>
    <w:p w14:paraId="42AEFEA2" w14:textId="5DE45A50" w:rsidR="00035D7A" w:rsidRPr="00C57DD6" w:rsidRDefault="00035D7A" w:rsidP="00C57DD6">
      <w:pPr>
        <w:tabs>
          <w:tab w:val="left" w:pos="1080"/>
        </w:tabs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    (๑) มาตรการ “อยู่บ้าน หยุดเชื้อ เพื่อชาติ” เป็นมาตรการที่เคร่งคัดในการระบาดระลอกแรก โดยในส่วนของประชาชน รัฐได้ขอความร่วมมือในการสลับหรือเลื่อมเวลาทำงาน การทำงานที่บ้าน (</w:t>
      </w:r>
      <w:r w:rsidRPr="00C57DD6">
        <w:rPr>
          <w:rFonts w:ascii="BrowalliaUPC" w:eastAsia="Sarabun" w:hAnsi="BrowalliaUPC" w:cs="BrowalliaUPC"/>
          <w:sz w:val="32"/>
          <w:szCs w:val="32"/>
        </w:rPr>
        <w:t>Work from home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)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ปิดสถานที่เสี่ยง กำหนดระยะเวลาปิดเปิดบางสถานที่ หรือการห้ามรวมกลุ่มเกิน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๒๐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คน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การสวมหน้ากากอนามัย การเว้นระยะห่าง เป็นต้น ซึ่งในทางปฏิบัติพบว่า มาตรการนี้ยังมีข้อจำกัดที่สวนกับทิศทางของเศรษฐกิจ จึงไม่สามารถเข้มงวดและนำไปใช้ได้ตลอด ทำให้บางพื้นที่มีการละเมิด และไม่เข้มงวดในมาตรการดังกล่าว นอกจากนี้ในหน่วยบริการสาธารณสุข ก็ได้รับนโยบายมาปฏิบัติ โดยให้มีการจัดส่งยาและเวชภัณฑ์ทางไปรษณีย์ หรือการรับยาที่ร้านขายยาใกล้บ้าน ตลอดจนให้ผู้ที่มีความจำเป็นต้องเข้ารับการรักษาสามารถรับบริการนอกหน่วยบริการประจำได้ ทั้งนี้เพื่อลดความแออัดในสถานพยาบาล รวมทั้งมีการหมุนเวียนเจ้าหน้าที่เพื่อปฏิบัติการในการคัดกรองและตรวจเชิงรุกในพื้นที่เสี่ยงได้ แต่อย่างไรก็ดี พบว่านโยบายควบคุม เฝ้าระวังการหยุดบริการด้านการขนส่งสาธารณะ ทำให้ประชาชนที่เจ็บป่วยมีความลำบากในเดินทาง และต้องเสียค่าใช้จ่ายจากการเดินทางเพิ่มขึ้น </w:t>
      </w:r>
    </w:p>
    <w:p w14:paraId="4E6B6EA2" w14:textId="31B90F80" w:rsidR="00035D7A" w:rsidRPr="00C57DD6" w:rsidRDefault="00035D7A" w:rsidP="00C57DD6">
      <w:pPr>
        <w:tabs>
          <w:tab w:val="left" w:pos="1800"/>
        </w:tabs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(๒) มาตรการควบคุมการลักลอบเข้าประเทศและการเคลื่อนย้ายแรงงานผิดกฎหมายตามแนวชายแดน โดย (๒.๑) บูรณาการการปฏิบัติงานกับฝ่ายความมั่นคง ตำรวจ กรมการปกครอง และหน่วยงานตรวจคนเข้าเมือง และการเพิ่มจุดตรวจ และจุดสกัด อย่างไรก็ตาม เนื่องจากประเทศไทยมีชายแดนติดกับเพื่อนบ้านเป็นระยะทางยาว จึงยังมีการลักลอบเข้าประเทศตามช่องทางธรรมชาติอย่างต่อเนื่อง ร่วมกับการมีนายหน้าลักลอบพาคนงานเข้าเมืองอย่างผิดกฎหมายที่ถูกสกัดจับทุกวัน โดยระหว่างเดือนมกราคม-เมษายน ๒๕๖๔ มีการจับกุมได้มากกว่า ๑๕,๐๐๐ คน และ (๒.๒) มีการ 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Quarantine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ผู้เดินทางเข้าประเทศไทยอย่างน้อย ๑๔ วันแบบรัฐจัดหาและแบบ </w:t>
      </w:r>
      <w:r w:rsidRPr="00C57DD6">
        <w:rPr>
          <w:rFonts w:ascii="BrowalliaUPC" w:eastAsia="Sarabun" w:hAnsi="BrowalliaUPC" w:cs="BrowalliaUPC"/>
          <w:sz w:val="32"/>
          <w:szCs w:val="32"/>
        </w:rPr>
        <w:t>Hospitels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</w:t>
      </w:r>
    </w:p>
    <w:p w14:paraId="0A801845" w14:textId="17365322" w:rsidR="00035D7A" w:rsidRPr="00C57DD6" w:rsidRDefault="00035D7A" w:rsidP="00C57DD6">
      <w:pPr>
        <w:tabs>
          <w:tab w:val="left" w:pos="1800"/>
        </w:tabs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(๓) มาตรการการตรวจคัดกรองเชิงรุก (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Active case finding)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ในพื้นที่เสี่ยง เช่น ตลาดสด ชุมชนแออัด และหอพัก อพาร์ทเมนต์ แคมป์คนงานก่อสร้างที่มีแรงงานข้ามชาติ และแรงงานคนไทยพักอาศัยอย่างแออัด โดยปัจจุบันได้มีความร่วมมือระหว่างหน่วยงานภาครัฐ กรุงเทพมหานคร สถาบันการศึกษา และเครือข่ายอาสาสมัคร จัดตั้งทีมทำงานเชิงรุกในพื้นที่ดังกล่าว แต่ในทางปฏิบัติจะพบว่ามีการเกิดคลัสเตอร์ในการระบาดลุกลามเป็นวงกว้างอย่างรวดเร็ว ร่วมกับการประเมินสถานการณ์ที่ล่าช้า โดยเฉพาะในกลุ่มเสี่ยงที่เป็นแรงงานข้ามชาติ กอปรกับธรรมชาติของโรคที่มีการเปลี่ยนแปลงจากการติดต่อโดยละอองฝอย มาเป็นการติดต่อทางเดินหายใจจากการกลายพันธุ์ของเชื้อไวรัส จึงยิ่งส่งผลให้เกิดการระบาดอย่างรวดเร็ว ในขณะที่เจ้าหน้าที่มีกำลังคนไม่เพียงพอในการทำงานเชิงรุก  </w:t>
      </w:r>
    </w:p>
    <w:p w14:paraId="6F2FB341" w14:textId="17A7122A" w:rsidR="00035D7A" w:rsidRPr="00C57DD6" w:rsidRDefault="00035D7A" w:rsidP="00C57DD6">
      <w:pPr>
        <w:tabs>
          <w:tab w:val="left" w:pos="1800"/>
        </w:tabs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(๔) มาตรการให้การรักษาฟรีกับผู้ป่วยโควิด-๑๙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ทุกราย โดยมีการบริหารจัดการด้านการจ่ายเงินชดเชยให้กับโรงพยาบาลในระบบหลักประกันสุขภาพ และค่าเสี่ยงภัยให้กับบุคลากร เช่น อาสาสมัครสาธารณสุข และเงินช่วยเหลือเบื้องต้นสำหรับบุคลากรที่ได้รับความเสียหายจากกรณีโควิด-๑๙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จากงบประมาณกลาง รวมถึงค่ารักษาพยาบาลของคนต่างชาติและแรงงานข้ามชาติในประเทศไทย แต่ในทางปฏิบัติพบว่า บุคลากรไม่เพียงพอ เตียงไม่เพียงพอ โรงพยาบาลสนามรองรับไม่ทัน โดยเฉพาะการแพร่ระบาดในกลุ่มผู้ต้องขัง และกลุ่มแรงงานข้ามชาติซึ่งจะถูกส่งไปยังโรงพยาบาลสนาม จ.สมุทรสาคร ซึ่งรองรับได้เพียง ๗๖๐ เตียง และโรงพยาบาลสนามของเอกชน (ศูนย์ห่วงใยคนสาคร) ซึ่งรองรับได้เพียง ๔๐๐ เตียง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lastRenderedPageBreak/>
        <w:t>เท่านั้น นอกจากนี้ยังขาดการสื่อสารระหว่างผู้กำหนดนโยบายและผู้ปฎิบัติ ส่งผลให้ผู้รับบริการได้รับบริการที่แตกต่างกัน เช่น มีการเรียกเก็บค่าตรวจ ฯลฯ</w:t>
      </w:r>
    </w:p>
    <w:p w14:paraId="13FCBA8E" w14:textId="69320599" w:rsidR="00035D7A" w:rsidRPr="00C57DD6" w:rsidRDefault="00035D7A" w:rsidP="00C57DD6">
      <w:pPr>
        <w:tabs>
          <w:tab w:val="left" w:pos="1800"/>
        </w:tabs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(๕) มาตรการเยียวยา โดยจ่ายเงินช่วยเหลือเบื้องต้นในกรณีได้รับความเสียหายและแพ้วัคซีนที่มีผลย้อนหลังถึงวันที่ ๕ เมษายน ๒๕๖๔ เป็นต้นไป รวมไปถึงการจ่ายเงินช่วยเหลือเยียวยาให้แก่เด็ก ผู้สูงอายุ และคนพิการของกระทรวงการคลัง </w:t>
      </w:r>
      <w:r w:rsidR="000A3A4E" w:rsidRPr="00C57DD6">
        <w:rPr>
          <w:rFonts w:ascii="BrowalliaUPC" w:eastAsia="Sarabun" w:hAnsi="BrowalliaUPC" w:cs="BrowalliaUPC"/>
          <w:sz w:val="32"/>
          <w:szCs w:val="32"/>
          <w:cs/>
        </w:rPr>
        <w:t>กระทรวงเกษตรและสหกรณ์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และกระทรวงแรงงาน</w:t>
      </w:r>
    </w:p>
    <w:p w14:paraId="618D8977" w14:textId="2AAD1274" w:rsidR="00035D7A" w:rsidRPr="00C57DD6" w:rsidRDefault="00035D7A" w:rsidP="00C57DD6">
      <w:pPr>
        <w:tabs>
          <w:tab w:val="left" w:pos="1800"/>
        </w:tabs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(๖) มาตรการบรรเทาความเดือดร้อน ได้แก่ การลดค่าสาธารณูปโภคพื้นฐาน การพักชำระหนี้ สินเบื่อดอกเบี้ยเงินกู้ต่ำ สำหรับผู้ประกอบอาชีพอิสระ พนักงานประจำ เกษตรกร </w:t>
      </w:r>
    </w:p>
    <w:p w14:paraId="0DDF76B2" w14:textId="2233A973" w:rsidR="00035D7A" w:rsidRPr="00C57DD6" w:rsidRDefault="00035D7A" w:rsidP="00C57DD6">
      <w:pPr>
        <w:tabs>
          <w:tab w:val="left" w:pos="1800"/>
        </w:tabs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  </w:t>
      </w:r>
      <w:r w:rsidR="00302BEE" w:rsidRPr="00C57DD6">
        <w:rPr>
          <w:rFonts w:ascii="BrowalliaUPC" w:eastAsia="Sarabun" w:hAnsi="BrowalliaUPC" w:cs="BrowalliaUPC"/>
          <w:sz w:val="32"/>
          <w:szCs w:val="32"/>
        </w:rPr>
        <w:t xml:space="preserve">  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(๗) มาตรการสื่อสารสาธารณะ ในระดับประเทศศูนย์บริหารสถานการณ์แพร่ระบาดของโรคติดเชื้อไวรัสโคโรนา ๒๐๑๙ (ศบค.) จะเป็นผู้รวบรวมข้อมูลจากหน่วยงานรัฐบาล กระทรวงต่างๆ รวมไปถึงภาคเอกชน ภาคประชาสังคม องค์กรระหว่างประเทศ และรายงานสถานการณ์ระบาดของโรคประจำวัน ผ่านช่องทางโทรทัศน์ และ 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Facebook Page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ของ ศบค. รวมถึงทำความเข้าใจกับประชาชนเกี่ยวกับมาตรการป้องกันโรคที่รัฐขอความร่วมมือ โดยเน้นการประกาศและชี้แจงมาตรการบังคับที่ต้องปฏิบัติร่วมกันในสถานการณ์การระบาดของโรค และกรมควบคุมโรค กระทรวงสาธารณสุข จะเป็นผู้รายงานสถานการณ์ระบาดของโรคประจำวัน ผ่านช่องทางโทรทัศน์ และ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Facebook Page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ของกระทรวงสาธารณสุข รวมไปถึงมีการสื่อสารความเสี่ยงกับประชาชนผ่าน</w:t>
      </w:r>
      <w:r w:rsidR="00D4475E" w:rsidRPr="00C57DD6">
        <w:rPr>
          <w:rFonts w:ascii="BrowalliaUPC" w:eastAsia="Sarabun" w:hAnsi="BrowalliaUPC" w:cs="BrowalliaUPC"/>
          <w:sz w:val="32"/>
          <w:szCs w:val="32"/>
          <w:cs/>
        </w:rPr>
        <w:t>เว็บไซต์</w:t>
      </w:r>
      <w:r w:rsidR="00D4475E" w:rsidRPr="00C57DD6">
        <w:rPr>
          <w:rFonts w:ascii="BrowalliaUPC" w:hAnsi="BrowalliaUPC" w:cs="BrowalliaUPC"/>
          <w:sz w:val="32"/>
          <w:szCs w:val="32"/>
        </w:rPr>
        <w:t xml:space="preserve"> </w:t>
      </w:r>
      <w:hyperlink r:id="rId10" w:history="1">
        <w:r w:rsidRPr="00C57DD6">
          <w:rPr>
            <w:rStyle w:val="Hyperlink"/>
            <w:rFonts w:ascii="BrowalliaUPC" w:eastAsia="Sarabun" w:hAnsi="BrowalliaUPC" w:cs="BrowalliaUPC"/>
            <w:color w:val="auto"/>
            <w:sz w:val="32"/>
            <w:szCs w:val="32"/>
          </w:rPr>
          <w:t>https://covid19.ddc.moph.go.th/th</w:t>
        </w:r>
      </w:hyperlink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รวมถึงการให้ความรู้ด้านสุขภาพและแนวทางป้องกัน การปฏิบัติตน และการรับมือกับปัญหาที่เกิดขึ้น ส่วนการสื่อสารในระดับพื้นที่จะดำเนินการโดยผู้ว่าราชการจังหวัด</w:t>
      </w:r>
      <w:r w:rsidRPr="00C57DD6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๔๑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สำหรับประชาชนที่ต้องการคำปรึกษาหรือต้องการสอบถามข้อมูลจะมีการเพิ่มคู่สายและสายด่วน ๑๖๖๘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,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๑๖๖๙ และ ๑๓๓๐ การติดตามไทม์ไลน์ผ่านแอพลิเคชั่นสบายดีบ่อ และสายด่วน ๓ ภาษาของกรมควบคุมโรคร่วมกับองค์การอนามัยโลก เพื่อให้คำปรึกษา และตอบข้อซักถามให้แก่ประชาชน แต่อย่างไรก็ดี ในทางปฏิบัติกลับพบว่า สังคมยังสับสนกับข้อมูลของภาครัฐ ประชาชนเกิดความไม่มั่นใจ เกิดการกักตุนสินค้า หน้ากากอนามัยขาดในช่วงแรก ตลอดจนเกิด 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fake news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จนเกิดนโยบายตัดวงจรผลิตข่าวปลอม (</w:t>
      </w:r>
      <w:r w:rsidRPr="00C57DD6">
        <w:rPr>
          <w:rFonts w:ascii="BrowalliaUPC" w:eastAsia="Sarabun" w:hAnsi="BrowalliaUPC" w:cs="BrowalliaUPC"/>
          <w:sz w:val="32"/>
          <w:szCs w:val="32"/>
        </w:rPr>
        <w:t>fake news COVID19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) ให้มีการเร่งใช้กฎหมายอย่างเข้มข้น เร่งด่วน เพื่อป้องกันการสร้างความตระหนกในสังคม แต่ในทางปฏิบัติยังไม่เห็นรูปธรรมที่ชัดเจน และมีการกระจายข่าวเท็จไปทั่วทุกหัวระแหง</w:t>
      </w:r>
    </w:p>
    <w:p w14:paraId="50D943AF" w14:textId="77777777" w:rsidR="00035D7A" w:rsidRPr="00C57DD6" w:rsidRDefault="00035D7A" w:rsidP="00C57DD6">
      <w:pPr>
        <w:ind w:firstLine="108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๔.๑.๒ </w:t>
      </w:r>
      <w:r w:rsidRPr="00C57DD6">
        <w:rPr>
          <w:rFonts w:ascii="BrowalliaUPC" w:eastAsia="Sarabun" w:hAnsi="BrowalliaUPC" w:cs="BrowalliaUPC"/>
          <w:b/>
          <w:bCs/>
          <w:spacing w:val="-4"/>
          <w:sz w:val="32"/>
          <w:szCs w:val="32"/>
          <w:cs/>
        </w:rPr>
        <w:t>นโยบายจัดหาวัคซีนให้เพียงพอกับประชาชนทุกคน</w:t>
      </w:r>
      <w:r w:rsidRPr="00C57DD6">
        <w:rPr>
          <w:rFonts w:ascii="BrowalliaUPC" w:eastAsia="Sarabun" w:hAnsi="BrowalliaUPC" w:cs="BrowalliaUPC"/>
          <w:spacing w:val="-4"/>
          <w:sz w:val="32"/>
          <w:szCs w:val="32"/>
          <w:cs/>
        </w:rPr>
        <w:t xml:space="preserve"> เพิ่มการจัดหาจาก ๑๐๐ ล้านโดส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เป็น ๑๕๐ ล้านโดส ซึ่งในทางปฏิบัติประชาชนยังเกิดความลังเลในการฉีดวัคซีน เกิดความสงสัยในประสิทธิภาพของวัคซีนแม้จะมีบุคลากรทางการแพทย์ออกมายืนยันก็ตาม นอกจากนี้จำนวนผู้ลงทะเบียนฉีดวัคซีนยังไม่เป็นไปตามเป้า</w:t>
      </w:r>
    </w:p>
    <w:p w14:paraId="3A06732E" w14:textId="77777777" w:rsidR="00035D7A" w:rsidRPr="00C57DD6" w:rsidRDefault="00035D7A" w:rsidP="00C57DD6">
      <w:pPr>
        <w:ind w:firstLine="108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๔.๑.๓ นโยบายกระจายวัคซีนให้เร็วที่สุด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เพื่อลดโอกาสการติดเชื้อและความรุนแรงของโรค รวมทั้งลดการเสียชีวิต โดย การลงทะเบียนผ่านระบบหมอพร้อม นัดหมายกลุ่มเสี่ยง เช่น ผู้สูงอายุ ผ่านระบบนัดหมายโดย อสม. และการเข้ารับการฉีดวัคซีนแบบ 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Walk in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เป็นต้น ในทางปฏิบัติแม้จะมีความร่วมมือกับภาคเอกชน ห้าง ร้านต่างๆ แต่ก็ยังพบว่าเกิดปัญหาในทางปฏิบัติ มาตรการสื่อสารสาธารณะในประเด็นเรื่องประโยชน์ของวัคซีน ข้อดีของการฉีดวัคซีนให้ครบตามเป้าหมาย ร่วมกับการแจ้งรายละเอียดเรื่องการแพ้วัคซีนให้ประชาชนมีความเข้าใจ และกล้าเข้ารับวัคซีนเพิ่มมากขึ้น รวมถึงประเด็นเรื่องการคัดกรองข่าวลวงด้านวัคซีนให้กับประชาชน เป็นไปด้วยความล่าช้า </w:t>
      </w:r>
    </w:p>
    <w:p w14:paraId="7EB2C14E" w14:textId="77777777" w:rsidR="00035D7A" w:rsidRPr="00C57DD6" w:rsidRDefault="00035D7A" w:rsidP="00C57DD6">
      <w:pPr>
        <w:tabs>
          <w:tab w:val="left" w:pos="630"/>
        </w:tabs>
        <w:ind w:firstLine="270"/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lastRenderedPageBreak/>
        <w:tab/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๔.๒ นโยบายสุขภาพสำหรับบุคคลที่ไม่มีสัญชาติไทย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vertAlign w:val="superscript"/>
          <w:cs/>
        </w:rPr>
        <w:t>๔๒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 </w:t>
      </w:r>
    </w:p>
    <w:p w14:paraId="2AAEC765" w14:textId="46B0C4AB" w:rsidR="00035D7A" w:rsidRPr="00C57DD6" w:rsidRDefault="00035D7A" w:rsidP="00C57DD6">
      <w:pPr>
        <w:tabs>
          <w:tab w:val="left" w:pos="720"/>
        </w:tabs>
        <w:ind w:firstLine="2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ab/>
        <w:t xml:space="preserve">     </w:t>
      </w:r>
      <w:r w:rsidR="00302BEE" w:rsidRPr="00C57DD6">
        <w:rPr>
          <w:rFonts w:ascii="BrowalliaUPC" w:eastAsia="Sarabun" w:hAnsi="BrowalliaUPC" w:cs="BrowalliaUPC"/>
          <w:b/>
          <w:bCs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ประเทศไทยมีนโยบายสุขภาพสำหรับประชากรแรงงานข้ามชาติ จำแนกตามประเภทแรงงาน (๑) แรงงานที่เข้าเมืองถูกกฎหมาย แรงงานนำเข้าตาม 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MOU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จะได้รับประกันสุขภาพในระบบประกันสังคมของกระทรวงแรงงาน (๒) แรงงานหลบหนีหรือได้รับใบผ่อนผันชั่วคราว จะได้รับการคุ้มครองจากการซื้อประกันสุขภาพจากกระทรวงสาธารณสุข โดยการซื้อประกันไม่มีลักษณะบังคับจึงทำให้เกิดช่องว่างในการหลีกเลี่ยง (๓) แรงงานที่ไม่ได้มีมีการขึ้นทะเบียน หรือไม่มีเอกสารใดๆ รับรองว่าอาศัยหรือได้รับการผ่อนผัน จะต้องจ่ายค่ารักษาพยาบาลเองเมื่อเจ็บป่วย เนื่องจากไม่สามารถเข้าถึงหลักประกันสุขภาพใดๆ ได้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ab/>
      </w:r>
    </w:p>
    <w:p w14:paraId="0E24437D" w14:textId="77777777" w:rsidR="00035D7A" w:rsidRPr="00C57DD6" w:rsidRDefault="00035D7A" w:rsidP="00C57DD6">
      <w:pPr>
        <w:tabs>
          <w:tab w:val="left" w:pos="1080"/>
        </w:tabs>
        <w:ind w:firstLine="2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ab/>
        <w:t>ปัญหาเชิงกฎหมายพบว่า การประกันสุขภาพในระบบประกันสังคม ได้มีการวางหลักกฎหมายครอบคลุมให้สามารถนำพระราชบัญญัติประกันสังคมไปบังคับใช้กับแรงงานข้ามชาติได้ แต่หากเป็นบุคคลอื่นที่ไม่มีสัญชาติไทยซึ่งต้องอยู่ภายใต้การประกันสุขภาพของกระทรวงสาธารณสุข กลับพบว่ายังไม่มีกฎหมายระดับชาติในการวางหลักเอาไว้ มีเพียงมติคณะรัฐมนตรีและประกาศกระทรวงสาธารณสุขวางกรอบกติกาไว้เท่านั้น ทำให้เกิดปัญหาในด้านการดำเนินการทางกฎหมายและขาดความยั่งยืนเชิงสถาบันที่มีกฎกติกาชัดเจน โดยมติคณะรัฐมนตรีปี ๒๕๔๔ มีการกำหนดให้แรงงานข้ามชาติที่ไม่ชอบด้วยกฎหมายแต่ได้รับการขึ้นทะเบียนผ่อนผันให้ทำงาน ต้องเข้าสู่ระบบการตรวจประกันสุขภาพ สิทธิประโยชน์ในประกันสุขภาพนี้จะได้รับการคุ้มครองตามโครงการหลักประกันสุขภาพถ้วนหน้า โดยแรงงานร่วมจ่ายเมื่อไปใช้บริการ ๓๐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บาท ในส่วนของผู้ติดตามการซื้อประกันให้เป็นไปตามความสมัครใจ จนมาถึงวันที่ ๑๕ มกราคม ๒๕๕๖ มติคณะรัฐมนตรีจึงอนุมัติให้กระทรวงสาธารณสุขเป็นหน่วยงานหลักในการดูแลทางด้านการแพทย์และสาธาณสุขแก่คนต่างด้าวทั้งหมดที่ไม่ได้อยู่ในระบบประกันสังคม อันนำมาสู่ทางเลือกในเรื่องบัตรประกันสุขภาพ </w:t>
      </w:r>
    </w:p>
    <w:p w14:paraId="203DC510" w14:textId="77777777" w:rsidR="00035D7A" w:rsidRPr="00C57DD6" w:rsidRDefault="00035D7A" w:rsidP="00C57DD6">
      <w:pPr>
        <w:tabs>
          <w:tab w:val="left" w:pos="720"/>
          <w:tab w:val="left" w:pos="1080"/>
        </w:tabs>
        <w:ind w:firstLine="2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ab/>
        <w:t xml:space="preserve"> 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ab/>
        <w:t>ดังนั้น มติคณะรัฐมนตรีจึงกลายเป็นแนวทางหลักในการออกประกาศกระทรวงสาธารณสุขต่างๆ เพื่อการคุ้มครองทางสุขภาพให้กับแรงงานข้ามชาติ ด้วยการที่มติคณะรัฐมนตรีเป็นเพียง “กฎ” ในการวางกรอบกติกา ไม่ใช่ “กฎหมาย” ที่ลำดับศักดิ์ชัดเจนดังเช่น พระราชบัญญัติ พระราชกำหนด พระราชกฤษฎีกา ฯลฯ จึงทำให้สถานะของบัตรประกันสุขภาพขาดความเป็นสถาบันและไม่ยั่งยืน หากเกิดปัญหาหรือข้อขัดแย้งในอนาคต จะทำให้หลักประกันสุขภาพของแรงงานข้ามชาติและบุคคลที่ไม่มีสัญชาติไทยสามารถูกยกเลิกได้โดยง่าย นอกจากนี้ การขาดอำนาจทางกฎหมาย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ยังทำให้ไม่สามารถเชื่อมโยงสถานะของบุคคลที่ไม่ใช่คนไทยกับการมีระบบประกันสุขภาพแบบบังคับได้ (</w:t>
      </w:r>
      <w:r w:rsidRPr="00C57DD6">
        <w:rPr>
          <w:rFonts w:ascii="BrowalliaUPC" w:eastAsia="Sarabun" w:hAnsi="BrowalliaUPC" w:cs="BrowalliaUPC"/>
          <w:sz w:val="32"/>
          <w:szCs w:val="32"/>
        </w:rPr>
        <w:t>compulsory health system)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และการทำงานตามมติคณะรัฐมนตรี ในทางปฏิบัติฐานพบว่าทำให้ขาดความต่อเนื่องในการประสานงานหรือการเชื่อมโยงกิจการที่เกี่ยวกับแรงงานข้ามชาติและบุคคลที่ไม่มีสัญชาติไทยทั้งหลายในระยะยาว รวมไปถึงการเกิดความเสี่ยงต่อการจัดการทางด้านงบประมาณทั้งในกองทุนประกันสุขภาพแรงงานต่างด้าว และการเสนอของบประมาณประจำปีสำหรับกองทุนผู้มีปัญหาสถานะและสิทธิ ที่ยังคงอาศัยงบประมาณที่กระทรวงสาธารณสุขจัดสรรจากงบประมาณส่วนกลางให้ทุกปีอีกด้วย ด้วยข้อจำกัดเชิงกฎหมายดังกล่าวทั้งหมดนี้ จึงเป็นปฐมเหตุของการตกหล่นจากระบบประกันสุขภาพและการเข้าถึงบริการสุขภาพของแรงงานข้ามชาติรวมถึงบุคคลที่ไม่มีสัญชาติไทยที่อาศัยอยู่บนผืนแผ่นดินไทย และเมื่อใดก็ตามที่เกิดการแพร่ระบาดของโรคต่างๆ หรือเกิดโรคอุบัติใหม่ ความเสี่ยงทางด้านสุขภาพของคนกลุ่มนี้ล้วนจะส่งผลกระทบต่อความมั่นคงทางด้านสุขภาพของคนไทยในวงกว้าง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        </w:t>
      </w:r>
    </w:p>
    <w:p w14:paraId="7CBDC88E" w14:textId="77777777" w:rsidR="00035D7A" w:rsidRPr="00C57DD6" w:rsidRDefault="00035D7A" w:rsidP="00C57DD6">
      <w:pPr>
        <w:tabs>
          <w:tab w:val="left" w:pos="1080"/>
        </w:tabs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sz w:val="32"/>
          <w:szCs w:val="32"/>
        </w:rPr>
        <w:lastRenderedPageBreak/>
        <w:tab/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จากการดำเนินนโยบายของภาครัฐ เมื่อเปรียบเทียบกับดัชนีชี้วัดทางด้านความมั่นคงทางสุขภาพ </w:t>
      </w:r>
      <w:r w:rsidRPr="00C57DD6">
        <w:rPr>
          <w:rFonts w:ascii="BrowalliaUPC" w:eastAsia="Sarabun" w:hAnsi="BrowalliaUPC" w:cs="BrowalliaUPC"/>
          <w:b/>
          <w:sz w:val="32"/>
          <w:szCs w:val="32"/>
        </w:rPr>
        <w:t>(The Global Health Security Index)</w:t>
      </w:r>
      <w:r w:rsidRPr="00C57DD6">
        <w:rPr>
          <w:rFonts w:ascii="BrowalliaUPC" w:eastAsia="Sarabun" w:hAnsi="BrowalliaUPC" w:cs="BrowalliaUPC"/>
          <w:b/>
          <w:sz w:val="32"/>
          <w:szCs w:val="32"/>
          <w:vertAlign w:val="superscript"/>
          <w:cs/>
        </w:rPr>
        <w:t>๔๓</w:t>
      </w:r>
      <w:r w:rsidRPr="00C57DD6">
        <w:rPr>
          <w:rFonts w:ascii="BrowalliaUPC" w:eastAsia="Sarabun" w:hAnsi="BrowalliaUPC" w:cs="BrowalliaUPC"/>
          <w:b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ประกอบด้วย </w:t>
      </w:r>
      <w:r w:rsidRPr="00C57DD6">
        <w:rPr>
          <w:rFonts w:ascii="BrowalliaUPC" w:eastAsia="Sarabun" w:hAnsi="BrowalliaUPC" w:cs="BrowalliaUPC"/>
          <w:bCs/>
          <w:sz w:val="32"/>
          <w:szCs w:val="32"/>
        </w:rPr>
        <w:t>(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๑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ความสามารถในการป้องกันโรค </w:t>
      </w:r>
      <w:r w:rsidRPr="00C57DD6">
        <w:rPr>
          <w:rFonts w:ascii="BrowalliaUPC" w:eastAsia="Sarabun" w:hAnsi="BrowalliaUPC" w:cs="BrowalliaUPC"/>
          <w:sz w:val="32"/>
          <w:szCs w:val="32"/>
        </w:rPr>
        <w:t>(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๒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ความสามารถในการตรวจจับโรคและรายงานที่รวดเร็ว </w:t>
      </w:r>
      <w:r w:rsidRPr="00C57DD6">
        <w:rPr>
          <w:rFonts w:ascii="BrowalliaUPC" w:eastAsia="Sarabun" w:hAnsi="BrowalliaUPC" w:cs="BrowalliaUPC"/>
          <w:sz w:val="32"/>
          <w:szCs w:val="32"/>
        </w:rPr>
        <w:t>(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๓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การตอบโต้ที่รวดเร็ว </w:t>
      </w:r>
      <w:r w:rsidRPr="00C57DD6">
        <w:rPr>
          <w:rFonts w:ascii="BrowalliaUPC" w:eastAsia="Sarabun" w:hAnsi="BrowalliaUPC" w:cs="BrowalliaUPC"/>
          <w:sz w:val="32"/>
          <w:szCs w:val="32"/>
        </w:rPr>
        <w:t>(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๔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การมีระบบสุขภาพที่เข้มแข็ง </w:t>
      </w:r>
      <w:r w:rsidRPr="00C57DD6">
        <w:rPr>
          <w:rFonts w:ascii="BrowalliaUPC" w:eastAsia="Sarabun" w:hAnsi="BrowalliaUPC" w:cs="BrowalliaUPC"/>
          <w:sz w:val="32"/>
          <w:szCs w:val="32"/>
        </w:rPr>
        <w:t>(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๕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การมีความมุ่งมั่นในการพัฒนาศักยภาพของประเทศ มีแผนงบประมาณด้านการป้องกันควบคุมโรคและดำเนินงานตามแนวปฏิบัติสากล และ </w:t>
      </w:r>
      <w:r w:rsidRPr="00C57DD6">
        <w:rPr>
          <w:rFonts w:ascii="BrowalliaUPC" w:eastAsia="Sarabun" w:hAnsi="BrowalliaUPC" w:cs="BrowalliaUPC"/>
          <w:sz w:val="32"/>
          <w:szCs w:val="32"/>
        </w:rPr>
        <w:t>(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๖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การมีความเสี่ยงด้านต่าง ๆ และความเสี่ยงต่อภัยคุกคามด้านชีวภาพต่ำ พบว่ารัฐมีการดำเนินการด้านความมั่นคงทางสุขภาพของประชาชนทั้งในด้านการป้องกันโรค การจับโรคและการรายงาน การตอบโต้ และการจัดระบบสุขภาพ แต่ก็พบว่าแม้ประเทศไทยจะมีจุดแข็งด้านการป้องกันโรค แต่ในด้านการตรวจจับยังมีบุคลากรด้านระบาดวิทยาไม่มากพอ ระบบรายงานผลและเฝ้าระวังตามเวลาจริง (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real-time)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ยังไม่สมบูรณ์มากนัก ด้านความรวดเร็วในการโต้กลับและการรับมือยังมีจุดอ่อนที่ระบบการสื่อสารเกิดความล่าช้า และในสถานการณ์การแพร่ระบาดของโรคโควิด-๑๙ ที่เกิดขึ้นพร้อมกันทั่วโลกนี้ พบว่า</w:t>
      </w: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นโยบายรัฐที่ออกมารับมือกับภาวะวิกฤตสุขภาพโดยมี พระราชบัญญัติโรคติดต่อ และพระราชกำหนดการบริหารราชการในสถานการณ์ฉุกเฉิน เป็นเครื่องมือนโยบายที่สำคัญนั้น เป็นการตอบรับภาวะวิกฤตในระยะสั้น ซึ่งครอบคลุมประชาชนส่วนใหญ่ แต่ยังไม่เห็นชัดเจนในกลุ่มประชากรเฉพาะ โดยเฉพาะยังขาดอำนาจเชิงกฎหมายที่เกี่ยวข้องกับการเข้าถึงหลักประกันสุขภาพของบุคคลที่ไม่มีสัญชาติไทย ทำให้เกิดปัญหาอุปสรรคในการบริหารจัดการในภาวะวิกฤตของภาครัฐ และความเป็นธรรมในการเข้าถึงบริการสุขภาพในภาวะวิกฤต</w:t>
      </w:r>
    </w:p>
    <w:p w14:paraId="17C3F64F" w14:textId="77777777" w:rsidR="00035D7A" w:rsidRPr="00C57DD6" w:rsidRDefault="00035D7A" w:rsidP="00C57DD6">
      <w:pPr>
        <w:ind w:firstLine="108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อย่างไรก็ดี การดำเนินนโยบายจำเป็นต้องคำนึงถึงการวางแผนพื้นฐานในระยะยาว รวมไปถึงการเสริมสร้างความเข้มแข็งให้กับระบบสุขภาพของประเทศ และสร้างความเชื่อมั่นให้กับประชาชน เพื่อรองรับสถานการณ์วิกฤตในครั้งนี้ซึ่งคาดว่าจะยาวนาน รวมถึงสถานการณ์การอุบัติโรคติดเชื้อใหม่ๆ ที่อาจเกิดขึ้นได้ ในอนาคต</w:t>
      </w:r>
    </w:p>
    <w:p w14:paraId="6C50F1F5" w14:textId="77777777" w:rsidR="00302BEE" w:rsidRPr="00C57DD6" w:rsidRDefault="00302BEE" w:rsidP="00C57DD6">
      <w:pPr>
        <w:ind w:firstLine="1080"/>
        <w:jc w:val="thaiDistribute"/>
        <w:rPr>
          <w:rFonts w:ascii="BrowalliaUPC" w:eastAsia="Sarabun" w:hAnsi="BrowalliaUPC" w:cs="BrowalliaUPC"/>
          <w:sz w:val="32"/>
          <w:szCs w:val="32"/>
        </w:rPr>
      </w:pPr>
    </w:p>
    <w:p w14:paraId="53CCFEF4" w14:textId="77777777" w:rsidR="00035D7A" w:rsidRPr="00C57DD6" w:rsidRDefault="00035D7A" w:rsidP="00C57DD6">
      <w:pPr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๕. ประเด็นเพื่อพิจารณาของสมัชชาสุขภาพแห่งชาติ</w:t>
      </w:r>
    </w:p>
    <w:p w14:paraId="7A5DB0B4" w14:textId="1BF4F617" w:rsidR="00035D7A" w:rsidRPr="00C57DD6" w:rsidRDefault="00035D7A" w:rsidP="00C57DD6">
      <w:pPr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ab/>
        <w:t>ขอให้สมัชชาสุขภาพแห่งชาติพิจารณาเอกสารสมัชชาสุขภาพแห่งชาติ ครั้งที่</w:t>
      </w:r>
      <w:r w:rsidR="009A3D6D">
        <w:rPr>
          <w:rFonts w:ascii="BrowalliaUPC" w:eastAsia="Sarabun" w:hAnsi="BrowalliaUPC" w:cs="BrowalliaUPC" w:hint="cs"/>
          <w:sz w:val="32"/>
          <w:szCs w:val="32"/>
          <w:cs/>
        </w:rPr>
        <w:t xml:space="preserve"> ๑๔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/ ร่างมติ</w:t>
      </w:r>
      <w:r w:rsidR="009A3D6D">
        <w:rPr>
          <w:rFonts w:ascii="BrowalliaUPC" w:eastAsia="Sarabun" w:hAnsi="BrowalliaUPC" w:cs="BrowalliaUPC" w:hint="cs"/>
          <w:sz w:val="32"/>
          <w:szCs w:val="32"/>
          <w:cs/>
        </w:rPr>
        <w:t xml:space="preserve"> ๒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การคุ้มครองการเข้าถึงบริการสุขภาพของกลุ่มประชากรที่มีความจำเพาะด้านสุขภาพในภาวะวิกฤตอย่างเป็นธรรม</w:t>
      </w:r>
    </w:p>
    <w:p w14:paraId="7750CFF7" w14:textId="77777777" w:rsidR="00035D7A" w:rsidRPr="00C57DD6" w:rsidRDefault="00035D7A" w:rsidP="00C57DD6">
      <w:pPr>
        <w:jc w:val="thaiDistribute"/>
        <w:rPr>
          <w:rFonts w:ascii="BrowalliaUPC" w:eastAsia="Sarabun" w:hAnsi="BrowalliaUPC" w:cs="BrowalliaUPC"/>
          <w:sz w:val="32"/>
          <w:szCs w:val="32"/>
        </w:rPr>
      </w:pPr>
    </w:p>
    <w:p w14:paraId="72472A31" w14:textId="77777777" w:rsidR="00035D7A" w:rsidRPr="00C57DD6" w:rsidRDefault="00035D7A" w:rsidP="00C57DD6">
      <w:pPr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57DD6">
        <w:rPr>
          <w:rFonts w:ascii="BrowalliaUPC" w:eastAsia="Sarabun" w:hAnsi="BrowalliaUPC" w:cs="BrowalliaUPC"/>
          <w:b/>
          <w:bCs/>
          <w:sz w:val="32"/>
          <w:szCs w:val="32"/>
          <w:cs/>
        </w:rPr>
        <w:t>๖. เอกสารอ้างอิง</w:t>
      </w:r>
    </w:p>
    <w:p w14:paraId="2F2A968F" w14:textId="77777777" w:rsidR="00035D7A" w:rsidRPr="00C57DD6" w:rsidRDefault="00035D7A" w:rsidP="00C57DD6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</w:rPr>
        <w:t>Nuclear Threat Initiative and Johns Hopkins Center for Health Security (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๒๐๑๙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), Global Health Security Index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๒๐๑๙</w:t>
      </w:r>
      <w:r w:rsidRPr="00C57DD6">
        <w:rPr>
          <w:rFonts w:ascii="BrowalliaUPC" w:eastAsia="Sarabun" w:hAnsi="BrowalliaUPC" w:cs="BrowalliaUPC"/>
          <w:sz w:val="32"/>
          <w:szCs w:val="32"/>
        </w:rPr>
        <w:t>.</w:t>
      </w:r>
    </w:p>
    <w:p w14:paraId="0FDEB010" w14:textId="77777777" w:rsidR="00035D7A" w:rsidRPr="00C57DD6" w:rsidRDefault="00035D7A" w:rsidP="00C57DD6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</w:rPr>
        <w:t>Tapanee Phueksuwan (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๒๐๑๔</w:t>
      </w:r>
      <w:r w:rsidRPr="00C57DD6">
        <w:rPr>
          <w:rFonts w:ascii="BrowalliaUPC" w:eastAsia="Sarabun" w:hAnsi="BrowalliaUPC" w:cs="BrowalliaUPC"/>
          <w:sz w:val="32"/>
          <w:szCs w:val="32"/>
        </w:rPr>
        <w:t>), Compulsory Licensing Policy Implementation in Thailand, Doctoral Dissertation, National Institute of Development Administration (NIDA).</w:t>
      </w:r>
    </w:p>
    <w:p w14:paraId="6D150D8F" w14:textId="77777777" w:rsidR="00035D7A" w:rsidRPr="00C57DD6" w:rsidRDefault="00035D7A" w:rsidP="00C57DD6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</w:rPr>
        <w:t xml:space="preserve">J P Koplan et al. Towards a common definition of global health Lancet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๒๐๐๙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;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๓๗๓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: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๑๙๙๓-๙๕</w:t>
      </w:r>
    </w:p>
    <w:p w14:paraId="5BB6062F" w14:textId="77777777" w:rsidR="00035D7A" w:rsidRPr="00C57DD6" w:rsidRDefault="00035D7A" w:rsidP="00C57DD6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ระบบหลักประกันสุขภาพไทย. สำนักงานหลักประกันสุขภาพแห่งชาติ. ๒๕๕๕.</w:t>
      </w:r>
    </w:p>
    <w:p w14:paraId="71180DD1" w14:textId="77777777" w:rsidR="00035D7A" w:rsidRPr="00C57DD6" w:rsidRDefault="00035D7A" w:rsidP="00C57DD6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lastRenderedPageBreak/>
        <w:t>เมธิณี อินทรเทศ และคณะ. (๒๕๖๒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).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ความเป็นธรรมด้านสุขภาพในผู้สูงอายุไทยภายใต้สิทธิประกันสุขภาพถ้วนหน้า:การ ทบทวนวรรณกรรมอย่างเป็นระบบ. วารสารวิจัยระบบสาธารณสุข ปีที่ ๑๓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ฉบับที่ ๒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เมษายน-มิถุนายน ๒๕๖๒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[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ออนไลน์]. สื บ ค้ น จ า ก </w:t>
      </w:r>
      <w:r w:rsidRPr="00C57DD6">
        <w:rPr>
          <w:rFonts w:ascii="BrowalliaUPC" w:eastAsia="Sarabun" w:hAnsi="BrowalliaUPC" w:cs="BrowalliaUPC"/>
          <w:sz w:val="32"/>
          <w:szCs w:val="32"/>
        </w:rPr>
        <w:t>https://kb.hsri.or.th/dspace/bitstream/handle/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๑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๑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๒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๒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๘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/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๕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๐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๗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๑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/hsri-journal-v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๑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๓</w:t>
      </w:r>
      <w:r w:rsidRPr="00C57DD6">
        <w:rPr>
          <w:rFonts w:ascii="BrowalliaUPC" w:eastAsia="Sarabun" w:hAnsi="BrowalliaUPC" w:cs="BrowalliaUPC"/>
          <w:sz w:val="32"/>
          <w:szCs w:val="32"/>
        </w:rPr>
        <w:t>n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๒</w:t>
      </w:r>
      <w:r w:rsidRPr="00C57DD6">
        <w:rPr>
          <w:rFonts w:ascii="BrowalliaUPC" w:eastAsia="Sarabun" w:hAnsi="BrowalliaUPC" w:cs="BrowalliaUPC"/>
          <w:sz w:val="32"/>
          <w:szCs w:val="32"/>
        </w:rPr>
        <w:t>-p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๑๕๗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-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๑๗๔</w:t>
      </w:r>
      <w:r w:rsidRPr="00C57DD6">
        <w:rPr>
          <w:rFonts w:ascii="BrowalliaUPC" w:eastAsia="Sarabun" w:hAnsi="BrowalliaUPC" w:cs="BrowalliaUPC"/>
          <w:sz w:val="32"/>
          <w:szCs w:val="32"/>
        </w:rPr>
        <w:t>.pdf?sequence=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๑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[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๒๓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มีนาคม ๒๕๖๔</w:t>
      </w:r>
      <w:r w:rsidRPr="00C57DD6">
        <w:rPr>
          <w:rFonts w:ascii="BrowalliaUPC" w:eastAsia="Sarabun" w:hAnsi="BrowalliaUPC" w:cs="BrowalliaUPC"/>
          <w:sz w:val="32"/>
          <w:szCs w:val="32"/>
        </w:rPr>
        <w:t>]</w:t>
      </w:r>
    </w:p>
    <w:p w14:paraId="42D6F579" w14:textId="77777777" w:rsidR="00035D7A" w:rsidRPr="00C57DD6" w:rsidRDefault="00035D7A" w:rsidP="00C57DD6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การศึกษารูปแบบการใช้บริการวัสดิการรักษาพยาบาล ข้าราชการ ความพึงพอใจ ปัญหาการจัดบริการและการจัดบริการที่น่าสงสัยว่าจะมีการเบิกจ่ายผิดปกติ. สำนักงานวิจัยเพื่อการพัฒนาหลักประกันสุขภาพไทย. ๒๕๖๑</w:t>
      </w:r>
    </w:p>
    <w:p w14:paraId="4B94082F" w14:textId="77777777" w:rsidR="00035D7A" w:rsidRPr="00C57DD6" w:rsidRDefault="00035D7A" w:rsidP="00C57DD6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hAnsi="BrowalliaUPC" w:cs="BrowalliaUPC"/>
          <w:sz w:val="32"/>
          <w:szCs w:val="32"/>
          <w:cs/>
        </w:rPr>
        <w:t>สถิติผู้ประกันตน ข้อมูล ณ กรกฎาคม ๒๕๖๒</w:t>
      </w:r>
      <w:r w:rsidRPr="00C57DD6">
        <w:rPr>
          <w:rFonts w:ascii="BrowalliaUPC" w:hAnsi="BrowalliaUPC" w:cs="BrowalliaUPC"/>
          <w:sz w:val="32"/>
          <w:szCs w:val="32"/>
        </w:rPr>
        <w:t xml:space="preserve"> </w:t>
      </w:r>
      <w:r w:rsidRPr="00C57DD6">
        <w:rPr>
          <w:rFonts w:ascii="BrowalliaUPC" w:hAnsi="BrowalliaUPC" w:cs="BrowalliaUPC"/>
          <w:sz w:val="32"/>
          <w:szCs w:val="32"/>
          <w:cs/>
        </w:rPr>
        <w:t>สำนักงานประกันสังคม</w:t>
      </w:r>
    </w:p>
    <w:p w14:paraId="090ADC21" w14:textId="77777777" w:rsidR="00035D7A" w:rsidRPr="00C57DD6" w:rsidRDefault="00035D7A" w:rsidP="00C57DD6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hAnsi="BrowalliaUPC" w:cs="BrowalliaUPC"/>
          <w:sz w:val="32"/>
          <w:szCs w:val="32"/>
          <w:cs/>
        </w:rPr>
        <w:t>รายงานการสร้างระบบหลักประกันสุขภาพแห่งชาติ งบประมาณ ๒๕๖๓</w:t>
      </w:r>
      <w:r w:rsidRPr="00C57DD6">
        <w:rPr>
          <w:rFonts w:ascii="BrowalliaUPC" w:hAnsi="BrowalliaUPC" w:cs="BrowalliaUPC"/>
          <w:sz w:val="32"/>
          <w:szCs w:val="32"/>
        </w:rPr>
        <w:t xml:space="preserve"> </w:t>
      </w:r>
      <w:r w:rsidRPr="00C57DD6">
        <w:rPr>
          <w:rFonts w:ascii="BrowalliaUPC" w:hAnsi="BrowalliaUPC" w:cs="BrowalliaUPC"/>
          <w:sz w:val="32"/>
          <w:szCs w:val="32"/>
          <w:cs/>
        </w:rPr>
        <w:t>สำนักงานหลักประกันสุขภาพแห่งชาติ</w:t>
      </w:r>
    </w:p>
    <w:p w14:paraId="4F042A68" w14:textId="39BC8637" w:rsidR="00035D7A" w:rsidRPr="00C57DD6" w:rsidRDefault="00035D7A" w:rsidP="00C57DD6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อดิศร เกิดมงคล. การทบทวนกฎหมาย นโยบายที่เกี่ยวข้องกับหลักประกันด้านสุขภาพสำหรับประชากรข้ามชาติ. สถาบันวิจัยระบบสาธารณสุข. ๒๕๖๓.</w:t>
      </w:r>
    </w:p>
    <w:p w14:paraId="6DDBA555" w14:textId="77777777" w:rsidR="00035D7A" w:rsidRPr="00C57DD6" w:rsidRDefault="00035D7A" w:rsidP="00C57DD6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แนวทางการดำเนินงานกองทุนประกันสุขภาพบุคคลที่มีปัญหาสถานะและสิทธิ ปีงบประมาณ ๒๕๖๓</w:t>
      </w:r>
    </w:p>
    <w:p w14:paraId="1042E910" w14:textId="2350A597" w:rsidR="00302BEE" w:rsidRPr="00C57DD6" w:rsidRDefault="00035D7A" w:rsidP="00C57DD6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สำนักงานวิจัยเพื่อการพัฒนาหลักประกันสุขภาพไทย. (</w:t>
      </w:r>
      <w:r w:rsidR="00FB7198">
        <w:rPr>
          <w:rFonts w:ascii="BrowalliaUPC" w:eastAsia="Sarabun" w:hAnsi="BrowalliaUPC" w:cs="BrowalliaUPC" w:hint="cs"/>
          <w:sz w:val="32"/>
          <w:szCs w:val="32"/>
          <w:cs/>
        </w:rPr>
        <w:t>๒๕๕๒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). ปัญหาสุขภาพคนไทยและระบบบริการสุขภาพ. สืบค้นจาก</w:t>
      </w:r>
      <w:r w:rsidRPr="00C57DD6">
        <w:rPr>
          <w:rFonts w:ascii="BrowalliaUPC" w:eastAsia="Sarabun" w:hAnsi="BrowalliaUPC" w:cs="BrowalliaUPC"/>
          <w:sz w:val="32"/>
          <w:szCs w:val="32"/>
        </w:rPr>
        <w:t>http://www.hisro.or.th./main.</w:t>
      </w:r>
    </w:p>
    <w:p w14:paraId="46B25BEF" w14:textId="178A4F4F" w:rsidR="00035D7A" w:rsidRPr="00C57DD6" w:rsidRDefault="00D350AF" w:rsidP="00C57DD6">
      <w:pPr>
        <w:pStyle w:val="ListParagraph"/>
        <w:numPr>
          <w:ilvl w:val="0"/>
          <w:numId w:val="44"/>
        </w:numPr>
        <w:tabs>
          <w:tab w:val="left" w:pos="810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</w:t>
      </w:r>
      <w:r w:rsidR="00035D7A" w:rsidRPr="00C57DD6">
        <w:rPr>
          <w:rFonts w:ascii="BrowalliaUPC" w:eastAsia="Sarabun" w:hAnsi="BrowalliaUPC" w:cs="BrowalliaUPC"/>
          <w:sz w:val="32"/>
          <w:szCs w:val="32"/>
          <w:cs/>
        </w:rPr>
        <w:t xml:space="preserve">ศศิวิมล บูรณะเรข และคณะ. ภาวะสุขภาพและการเข้าถึงบริการสุขภาพของชุมชนริมคลองสามเสน เขตราชเทวี กรุงเทพมหานคร. วารสารวิทยาลัยพยาบาลบรมราชชนนี กรุงเทพ ปีที่ </w:t>
      </w:r>
      <w:r w:rsidR="00FB7198">
        <w:rPr>
          <w:rFonts w:ascii="BrowalliaUPC" w:eastAsia="Sarabun" w:hAnsi="BrowalliaUPC" w:cs="BrowalliaUPC" w:hint="cs"/>
          <w:sz w:val="32"/>
          <w:szCs w:val="32"/>
          <w:cs/>
        </w:rPr>
        <w:t>๓๓</w:t>
      </w:r>
      <w:r w:rsidR="00035D7A" w:rsidRPr="00C57DD6">
        <w:rPr>
          <w:rFonts w:ascii="BrowalliaUPC" w:eastAsia="Sarabun" w:hAnsi="BrowalliaUPC" w:cs="BrowalliaUPC"/>
          <w:sz w:val="32"/>
          <w:szCs w:val="32"/>
          <w:cs/>
        </w:rPr>
        <w:t xml:space="preserve"> ฉบับที่ </w:t>
      </w:r>
      <w:r w:rsidR="00FB7198">
        <w:rPr>
          <w:rFonts w:ascii="BrowalliaUPC" w:eastAsia="Sarabun" w:hAnsi="BrowalliaUPC" w:cs="BrowalliaUPC" w:hint="cs"/>
          <w:sz w:val="32"/>
          <w:szCs w:val="32"/>
          <w:cs/>
        </w:rPr>
        <w:t>๒</w:t>
      </w:r>
      <w:r w:rsidR="00035D7A" w:rsidRPr="00C57DD6">
        <w:rPr>
          <w:rFonts w:ascii="BrowalliaUPC" w:eastAsia="Sarabun" w:hAnsi="BrowalliaUPC" w:cs="BrowalliaUPC"/>
          <w:sz w:val="32"/>
          <w:szCs w:val="32"/>
          <w:cs/>
        </w:rPr>
        <w:t xml:space="preserve"> พฤษภาคม - สิงหาคม </w:t>
      </w:r>
      <w:r w:rsidR="00FB7198">
        <w:rPr>
          <w:rFonts w:ascii="BrowalliaUPC" w:eastAsia="Sarabun" w:hAnsi="BrowalliaUPC" w:cs="BrowalliaUPC" w:hint="cs"/>
          <w:sz w:val="32"/>
          <w:szCs w:val="32"/>
          <w:cs/>
        </w:rPr>
        <w:t>๒๕๖๐</w:t>
      </w:r>
    </w:p>
    <w:p w14:paraId="437DB398" w14:textId="77777777" w:rsidR="00035D7A" w:rsidRPr="00C57DD6" w:rsidRDefault="00035D7A" w:rsidP="00C57DD6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บทวิเคราะห์สถานการณ์การเข้าถึงบริการส่งเสริมสุขภาพและป้องกันโรค กลุ่มส่งเสริมความรอบรู้ด้านสุขภาพ ส านักคณะกรรมการผู้ทรงคุณวุฒิ</w:t>
      </w:r>
    </w:p>
    <w:p w14:paraId="485FAAE8" w14:textId="212B8A86" w:rsidR="00035D7A" w:rsidRPr="00C57DD6" w:rsidRDefault="00035D7A" w:rsidP="00C57DD6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วรวรรณ ชาญด้วยวิทย์ และพสิษฐ์ พัจนา (</w:t>
      </w:r>
      <w:r w:rsidR="00FB7198">
        <w:rPr>
          <w:rFonts w:ascii="BrowalliaUPC" w:eastAsia="Sarabun" w:hAnsi="BrowalliaUPC" w:cs="BrowalliaUPC" w:hint="cs"/>
          <w:sz w:val="32"/>
          <w:szCs w:val="32"/>
          <w:cs/>
        </w:rPr>
        <w:t>๒๕๖๒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). สถานการณ์การใช้บริการสุขภาพ: ความแตกต่างระหว่างเพศ อายุ และพื้นที่</w:t>
      </w:r>
    </w:p>
    <w:p w14:paraId="192C5436" w14:textId="77777777" w:rsidR="00035D7A" w:rsidRPr="00C57DD6" w:rsidRDefault="00035D7A" w:rsidP="00C57DD6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มูลนิธิเครือข่ายเพื่อนกะเทยเพื่อสิทธิมนุษยชน. ข้อเสนอแนะเชิงนโยบายความเป็นธรรมทางงเพศสภาพ เสนอต่อพรรคการเมือง. </w:t>
      </w:r>
    </w:p>
    <w:p w14:paraId="54A74B7F" w14:textId="4049C248" w:rsidR="00035D7A" w:rsidRPr="00C57DD6" w:rsidRDefault="00035D7A" w:rsidP="00C57DD6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เพชรี เหล่าพิลัย และมานพ คณะโต (</w:t>
      </w:r>
      <w:r w:rsidR="00FB7198">
        <w:rPr>
          <w:rFonts w:ascii="BrowalliaUPC" w:eastAsia="Sarabun" w:hAnsi="BrowalliaUPC" w:cs="BrowalliaUPC" w:hint="cs"/>
          <w:sz w:val="32"/>
          <w:szCs w:val="32"/>
          <w:cs/>
        </w:rPr>
        <w:t>๒๕๕๙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). การเข้าถึงบริการทางการแพทย์ของคนพิการ ในภาคตะวันออกเฉียงเหนือตอนบนของประเทศไทย. วารสารการพัฒนาสุขภาพชุมชน มหาวิทยาลัยขอนแก่น</w:t>
      </w:r>
    </w:p>
    <w:p w14:paraId="31082399" w14:textId="77777777" w:rsidR="00035D7A" w:rsidRPr="00C57DD6" w:rsidRDefault="00035D7A" w:rsidP="00C57DD6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บวรศม ลีระพันธ์ และคณะ. แนวคิดและแนวทางปฏิบัติเพื่อตอบสนองต่อความต้องการด้านสุขภาพของประชากรกลุ่มเปราะบางในประเทศไทย. ๒๕๖๐.</w:t>
      </w:r>
    </w:p>
    <w:p w14:paraId="204A83F8" w14:textId="77777777" w:rsidR="00035D7A" w:rsidRPr="00C57DD6" w:rsidRDefault="00035D7A" w:rsidP="00C57DD6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ชาคร เลิศนิทัศน์, สมชัย จิตสุชน. ความเปราะบางของประชากรกลุ่มเประบางภายใต้โควิด-๑๙.[ออนไลน์] สืบค้นจาก </w:t>
      </w:r>
      <w:hyperlink r:id="rId11" w:history="1">
        <w:r w:rsidRPr="00C57DD6">
          <w:rPr>
            <w:rStyle w:val="Hyperlink"/>
            <w:rFonts w:ascii="BrowalliaUPC" w:eastAsia="Sarabun" w:hAnsi="BrowalliaUPC" w:cs="BrowalliaUPC"/>
            <w:color w:val="auto"/>
            <w:sz w:val="32"/>
            <w:szCs w:val="32"/>
          </w:rPr>
          <w:t>https://tdri.or.th/2020/06/impact-of-covid19-on-vuknerable-groups/</w:t>
        </w:r>
      </w:hyperlink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[เข้าถึงเมื่อ ๒๕ พฤษภาคม ๒๕๖๔]. </w:t>
      </w:r>
    </w:p>
    <w:p w14:paraId="65B57D56" w14:textId="77777777" w:rsidR="00035D7A" w:rsidRPr="00C57DD6" w:rsidRDefault="00035D7A" w:rsidP="00C57DD6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</w:rPr>
        <w:lastRenderedPageBreak/>
        <w:t>College of Population Studies Chulalongkorn University. Covid-19 and older persons: Evidence from the survey in Thailand. UNFPA. 2020</w:t>
      </w:r>
    </w:p>
    <w:p w14:paraId="7E962794" w14:textId="7F85BD51" w:rsidR="00035D7A" w:rsidRPr="00C57DD6" w:rsidRDefault="00035D7A" w:rsidP="00C57DD6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ผลกระทบของ </w:t>
      </w:r>
      <w:r w:rsidRPr="00C57DD6">
        <w:rPr>
          <w:rFonts w:ascii="BrowalliaUPC" w:eastAsia="Sarabun" w:hAnsi="BrowalliaUPC" w:cs="BrowalliaUPC"/>
          <w:sz w:val="32"/>
          <w:szCs w:val="32"/>
        </w:rPr>
        <w:t>COVID-</w:t>
      </w:r>
      <w:r w:rsidR="00FB7198">
        <w:rPr>
          <w:rFonts w:ascii="BrowalliaUPC" w:eastAsia="Sarabun" w:hAnsi="BrowalliaUPC" w:cs="BrowalliaUPC"/>
          <w:sz w:val="32"/>
          <w:szCs w:val="32"/>
          <w:lang w:val="en-US"/>
        </w:rPr>
        <w:t>19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ต่อประชากรกลุ่มเปราะบาง. กองพัฒนานโยบายและนวัตกรรมทางสังคม สำนักงานปลัดกระทรวงการพัฒนาสังคมและความมั่นคงของมนุษย์</w:t>
      </w:r>
    </w:p>
    <w:p w14:paraId="617942B6" w14:textId="77777777" w:rsidR="00035D7A" w:rsidRPr="00C57DD6" w:rsidRDefault="00035D7A" w:rsidP="00C57DD6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การสำรวจผลกระทบของการระบาดของเชื้อไวรัสโคโรนา ๒๐๑๙ ต่อประชากรสูงอายุไทย</w:t>
      </w:r>
    </w:p>
    <w:p w14:paraId="04013A54" w14:textId="0F1BCAD8" w:rsidR="00035D7A" w:rsidRPr="00C57DD6" w:rsidRDefault="00035D7A" w:rsidP="00C57DD6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รายงานสรุปผลการสำรวจเชิงคุณภาพการระบาดของโควิด-๑๙</w:t>
      </w:r>
      <w:r w:rsidR="00FB7198">
        <w:rPr>
          <w:rFonts w:ascii="BrowalliaUPC" w:eastAsia="Sarabun" w:hAnsi="BrowalliaUPC" w:cs="BrowalliaUPC"/>
          <w:sz w:val="32"/>
          <w:szCs w:val="32"/>
          <w:lang w:val="en-US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ผลกระทบต่อคนไร้บ้านในประเทศไทย. ๒๕๖๔</w:t>
      </w:r>
    </w:p>
    <w:p w14:paraId="3E2765CF" w14:textId="77777777" w:rsidR="00035D7A" w:rsidRPr="00C57DD6" w:rsidRDefault="00035D7A" w:rsidP="00C57DD6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ชุมชนคลองเตย คลัสเตอร์ใหญ่โควิด บทเรียนสะท้อน คนจนกลางกรุงถูกมองข้าม.[ออนไลน์] สืบค้นจาก </w:t>
      </w:r>
      <w:hyperlink r:id="rId12" w:history="1">
        <w:r w:rsidRPr="00C57DD6">
          <w:rPr>
            <w:rStyle w:val="Hyperlink"/>
            <w:rFonts w:ascii="BrowalliaUPC" w:eastAsia="Sarabun" w:hAnsi="BrowalliaUPC" w:cs="BrowalliaUPC"/>
            <w:color w:val="auto"/>
            <w:sz w:val="32"/>
            <w:szCs w:val="32"/>
          </w:rPr>
          <w:t>https://www.thairath.co.th/scoop/theissue/</w:t>
        </w:r>
        <w:r w:rsidRPr="00C57DD6">
          <w:rPr>
            <w:rStyle w:val="Hyperlink"/>
            <w:rFonts w:ascii="BrowalliaUPC" w:eastAsia="Sarabun" w:hAnsi="BrowalliaUPC" w:cs="BrowalliaUPC"/>
            <w:color w:val="auto"/>
            <w:sz w:val="32"/>
            <w:szCs w:val="32"/>
            <w:cs/>
          </w:rPr>
          <w:t>2084188</w:t>
        </w:r>
      </w:hyperlink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[เข้าถึงเมื่อ ๒๔ พฤษภาคม ๒๕๖๔].     </w:t>
      </w:r>
    </w:p>
    <w:p w14:paraId="08798002" w14:textId="77777777" w:rsidR="00035D7A" w:rsidRPr="00C57DD6" w:rsidRDefault="00035D7A" w:rsidP="00C57DD6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จาก </w:t>
      </w:r>
      <w:r w:rsidRPr="00C57DD6">
        <w:rPr>
          <w:rFonts w:ascii="BrowalliaUPC" w:eastAsia="Sarabun" w:hAnsi="BrowalliaUPC" w:cs="BrowalliaUPC"/>
          <w:sz w:val="32"/>
          <w:szCs w:val="32"/>
        </w:rPr>
        <w:t>'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ทองหล่อ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'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ถึง </w:t>
      </w:r>
      <w:r w:rsidRPr="00C57DD6">
        <w:rPr>
          <w:rFonts w:ascii="BrowalliaUPC" w:eastAsia="Sarabun" w:hAnsi="BrowalliaUPC" w:cs="BrowalliaUPC"/>
          <w:sz w:val="32"/>
          <w:szCs w:val="32"/>
        </w:rPr>
        <w:t>'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คลองเตย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'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เปิดแผน </w:t>
      </w:r>
      <w:r w:rsidRPr="00C57DD6">
        <w:rPr>
          <w:rFonts w:ascii="BrowalliaUPC" w:eastAsia="Sarabun" w:hAnsi="BrowalliaUPC" w:cs="BrowalliaUPC"/>
          <w:sz w:val="32"/>
          <w:szCs w:val="32"/>
        </w:rPr>
        <w:t>'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๔๑ ชุมชน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'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ก่อนลามทั้ง กทม. สืบค้นจาก </w:t>
      </w:r>
      <w:hyperlink r:id="rId13" w:history="1">
        <w:r w:rsidRPr="00C57DD6">
          <w:rPr>
            <w:rStyle w:val="Hyperlink"/>
            <w:rFonts w:ascii="BrowalliaUPC" w:eastAsia="Sarabun" w:hAnsi="BrowalliaUPC" w:cs="BrowalliaUPC"/>
            <w:color w:val="auto"/>
            <w:sz w:val="32"/>
            <w:szCs w:val="32"/>
          </w:rPr>
          <w:t>https://www.bangkokbiznews.com/news/detail/</w:t>
        </w:r>
        <w:r w:rsidRPr="00C57DD6">
          <w:rPr>
            <w:rStyle w:val="Hyperlink"/>
            <w:rFonts w:ascii="BrowalliaUPC" w:eastAsia="Sarabun" w:hAnsi="BrowalliaUPC" w:cs="BrowalliaUPC"/>
            <w:color w:val="auto"/>
            <w:sz w:val="32"/>
            <w:szCs w:val="32"/>
            <w:cs/>
          </w:rPr>
          <w:t>936031</w:t>
        </w:r>
      </w:hyperlink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[เข้าถึงเมื่อ ๒๔ พฤษภาคม ๒๕๖๔].     </w:t>
      </w:r>
    </w:p>
    <w:p w14:paraId="38307CFB" w14:textId="5F88D144" w:rsidR="00035D7A" w:rsidRPr="00C57DD6" w:rsidRDefault="00035D7A" w:rsidP="00C57DD6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hAnsi="BrowalliaUPC" w:cs="BrowalliaUPC"/>
          <w:sz w:val="32"/>
          <w:szCs w:val="32"/>
          <w:cs/>
        </w:rPr>
        <w:t xml:space="preserve">เศรษฐศาสตร์พฤติกรรมว่าด้วยเส้นทางชีวิตและกิจกรรมร่วมของครัวเรือนไทยภายใต้สถานการณ์ </w:t>
      </w:r>
      <w:r w:rsidRPr="00C57DD6">
        <w:rPr>
          <w:rFonts w:ascii="BrowalliaUPC" w:hAnsi="BrowalliaUPC" w:cs="BrowalliaUPC"/>
          <w:sz w:val="32"/>
          <w:szCs w:val="32"/>
        </w:rPr>
        <w:t>COVID-</w:t>
      </w:r>
      <w:r w:rsidR="00FB7198">
        <w:rPr>
          <w:rFonts w:ascii="BrowalliaUPC" w:hAnsi="BrowalliaUPC" w:cs="BrowalliaUPC"/>
          <w:sz w:val="32"/>
          <w:szCs w:val="32"/>
          <w:lang w:val="en-US"/>
        </w:rPr>
        <w:t>19</w:t>
      </w:r>
      <w:r w:rsidRPr="00C57DD6">
        <w:rPr>
          <w:rFonts w:ascii="BrowalliaUPC" w:hAnsi="BrowalliaUPC" w:cs="BrowalliaUPC"/>
          <w:sz w:val="32"/>
          <w:szCs w:val="32"/>
          <w:cs/>
        </w:rPr>
        <w:t>. ธานี ชัยวัฒน์ พ.ค. ๒๕๖๓</w:t>
      </w:r>
    </w:p>
    <w:p w14:paraId="37378220" w14:textId="2698FEEE" w:rsidR="00035D7A" w:rsidRPr="00C57DD6" w:rsidRDefault="00035D7A" w:rsidP="00C57DD6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hAnsi="BrowalliaUPC" w:cs="BrowalliaUPC"/>
          <w:sz w:val="32"/>
          <w:szCs w:val="32"/>
          <w:cs/>
        </w:rPr>
        <w:t>ฐิตินบ โกมลนิมิ. โควิด-๑๙</w:t>
      </w:r>
      <w:r w:rsidR="00FB7198">
        <w:rPr>
          <w:rFonts w:ascii="BrowalliaUPC" w:hAnsi="BrowalliaUPC" w:cs="BrowalliaUPC"/>
          <w:sz w:val="32"/>
          <w:szCs w:val="32"/>
          <w:lang w:val="en-US"/>
        </w:rPr>
        <w:t xml:space="preserve"> </w:t>
      </w:r>
      <w:r w:rsidRPr="00C57DD6">
        <w:rPr>
          <w:rFonts w:ascii="BrowalliaUPC" w:hAnsi="BrowalliaUPC" w:cs="BrowalliaUPC"/>
          <w:sz w:val="32"/>
          <w:szCs w:val="32"/>
          <w:cs/>
        </w:rPr>
        <w:t>“เปิดคุก” ส่องความไม่ธรรมทางสังคมและสุขภาพ. ๒๕๖๔.</w:t>
      </w:r>
    </w:p>
    <w:p w14:paraId="6787D067" w14:textId="6BDD9C3A" w:rsidR="00035D7A" w:rsidRPr="00C57DD6" w:rsidRDefault="00035D7A" w:rsidP="00C57DD6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hAnsi="BrowalliaUPC" w:cs="BrowalliaUPC"/>
          <w:sz w:val="32"/>
          <w:szCs w:val="32"/>
          <w:cs/>
        </w:rPr>
        <w:t>ข่าวไทยพีบีเอส วันพุธที่</w:t>
      </w:r>
      <w:r w:rsidR="00FB7198">
        <w:rPr>
          <w:rFonts w:ascii="BrowalliaUPC" w:hAnsi="BrowalliaUPC" w:cs="BrowalliaUPC" w:hint="cs"/>
          <w:sz w:val="32"/>
          <w:szCs w:val="32"/>
          <w:cs/>
          <w:lang w:val="en-US"/>
        </w:rPr>
        <w:t xml:space="preserve"> ๒๖</w:t>
      </w:r>
      <w:r w:rsidRPr="00C57DD6">
        <w:rPr>
          <w:rFonts w:ascii="BrowalliaUPC" w:hAnsi="BrowalliaUPC" w:cs="BrowalliaUPC"/>
          <w:sz w:val="32"/>
          <w:szCs w:val="32"/>
          <w:lang w:val="en-GB"/>
        </w:rPr>
        <w:t xml:space="preserve"> </w:t>
      </w:r>
      <w:r w:rsidRPr="00C57DD6">
        <w:rPr>
          <w:rFonts w:ascii="BrowalliaUPC" w:hAnsi="BrowalliaUPC" w:cs="BrowalliaUPC"/>
          <w:sz w:val="32"/>
          <w:szCs w:val="32"/>
          <w:cs/>
        </w:rPr>
        <w:t xml:space="preserve">พฤษภาคม พ.ศ. </w:t>
      </w:r>
      <w:r w:rsidR="00FB7198">
        <w:rPr>
          <w:rFonts w:ascii="BrowalliaUPC" w:hAnsi="BrowalliaUPC" w:cs="BrowalliaUPC" w:hint="cs"/>
          <w:sz w:val="32"/>
          <w:szCs w:val="32"/>
          <w:cs/>
          <w:lang w:val="en-GB"/>
        </w:rPr>
        <w:t>๒๕๖๔</w:t>
      </w:r>
      <w:r w:rsidRPr="00C57DD6">
        <w:rPr>
          <w:rFonts w:ascii="BrowalliaUPC" w:hAnsi="BrowalliaUPC" w:cs="BrowalliaUPC"/>
          <w:sz w:val="32"/>
          <w:szCs w:val="32"/>
          <w:lang w:val="en-GB"/>
        </w:rPr>
        <w:t xml:space="preserve">. </w:t>
      </w:r>
      <w:r w:rsidRPr="00C57DD6">
        <w:rPr>
          <w:rFonts w:ascii="BrowalliaUPC" w:eastAsia="Sarabun" w:hAnsi="BrowalliaUPC" w:cs="BrowalliaUPC"/>
          <w:sz w:val="32"/>
          <w:szCs w:val="32"/>
        </w:rPr>
        <w:t>[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ออนไลน์</w:t>
      </w:r>
      <w:r w:rsidRPr="00C57DD6">
        <w:rPr>
          <w:rFonts w:ascii="BrowalliaUPC" w:eastAsia="Sarabun" w:hAnsi="BrowalliaUPC" w:cs="BrowalliaUPC"/>
          <w:sz w:val="32"/>
          <w:szCs w:val="32"/>
        </w:rPr>
        <w:t>]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สืบค้นจาก</w:t>
      </w:r>
      <w:hyperlink r:id="rId14" w:history="1">
        <w:r w:rsidRPr="00C57DD6">
          <w:rPr>
            <w:rFonts w:ascii="BrowalliaUPC" w:hAnsi="BrowalliaUPC" w:cs="BrowalliaUPC"/>
            <w:sz w:val="32"/>
            <w:szCs w:val="32"/>
            <w:u w:val="single"/>
            <w:lang w:val="en-GB" w:eastAsia="en-US"/>
          </w:rPr>
          <w:t>https://news.thaipbs.or.th/content/</w:t>
        </w:r>
        <w:r w:rsidRPr="00C57DD6">
          <w:rPr>
            <w:rFonts w:ascii="BrowalliaUPC" w:hAnsi="BrowalliaUPC" w:cs="BrowalliaUPC"/>
            <w:sz w:val="32"/>
            <w:szCs w:val="32"/>
            <w:u w:val="single"/>
            <w:cs/>
            <w:lang w:val="en-GB" w:eastAsia="en-US"/>
          </w:rPr>
          <w:t>304627</w:t>
        </w:r>
      </w:hyperlink>
      <w:r w:rsidRPr="00C57DD6">
        <w:rPr>
          <w:rFonts w:ascii="BrowalliaUPC" w:hAnsi="BrowalliaUPC" w:cs="BrowalliaUPC"/>
          <w:sz w:val="32"/>
          <w:szCs w:val="32"/>
          <w:lang w:val="en-GB" w:eastAsia="en-US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</w:rPr>
        <w:t>[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เข้าถึงเมื่อ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๑๕ พฤษภาคม ๒๕๖๔</w:t>
      </w:r>
      <w:r w:rsidRPr="00C57DD6">
        <w:rPr>
          <w:rFonts w:ascii="BrowalliaUPC" w:eastAsia="Sarabun" w:hAnsi="BrowalliaUPC" w:cs="BrowalliaUPC"/>
          <w:sz w:val="32"/>
          <w:szCs w:val="32"/>
        </w:rPr>
        <w:t>]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. </w:t>
      </w:r>
    </w:p>
    <w:p w14:paraId="6052E3E5" w14:textId="77777777" w:rsidR="00035D7A" w:rsidRPr="00C57DD6" w:rsidRDefault="00035D7A" w:rsidP="00C57DD6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กุลภา วจนสาระ และกฤตยา อาชวนิจกุล. ก้าวแรกของปฐมภูมิในเรือนจำกับชีวิตต้องขังที่กำหนดสุขภาพ. สมาคมนักวิจัยประชากรและสังคม. สถาบันวิจัยประชากรและสังคม มหาวิทยาลัยมหิดล. ๒๕๖๔</w:t>
      </w:r>
    </w:p>
    <w:p w14:paraId="66FDB848" w14:textId="3B6DC543" w:rsidR="00035D7A" w:rsidRPr="00C57DD6" w:rsidRDefault="00035D7A" w:rsidP="00C57DD6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คณะกรรมการกาชาดระหว่างประเทศ (</w:t>
      </w:r>
      <w:r w:rsidRPr="00C57DD6">
        <w:rPr>
          <w:rFonts w:ascii="BrowalliaUPC" w:eastAsia="Sarabun" w:hAnsi="BrowalliaUPC" w:cs="BrowalliaUPC"/>
          <w:sz w:val="32"/>
          <w:szCs w:val="32"/>
        </w:rPr>
        <w:t>IRC)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. แนวทางเพื่อป้องกันและรับมือการระบาดของโรคติดเชื้อไวรัส </w:t>
      </w:r>
      <w:r w:rsidRPr="00C57DD6">
        <w:rPr>
          <w:rFonts w:ascii="BrowalliaUPC" w:eastAsia="Sarabun" w:hAnsi="BrowalliaUPC" w:cs="BrowalliaUPC"/>
          <w:sz w:val="32"/>
          <w:szCs w:val="32"/>
        </w:rPr>
        <w:t>COVID-</w:t>
      </w:r>
      <w:r w:rsidR="00FB7198">
        <w:rPr>
          <w:rFonts w:ascii="BrowalliaUPC" w:eastAsia="Sarabun" w:hAnsi="BrowalliaUPC" w:cs="BrowalliaUPC"/>
          <w:sz w:val="32"/>
          <w:szCs w:val="32"/>
          <w:lang w:val="en-US"/>
        </w:rPr>
        <w:t>19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ในสถานคุมขังประเทศไทย. ๒๕๖๓</w:t>
      </w:r>
    </w:p>
    <w:p w14:paraId="2E93982B" w14:textId="77777777" w:rsidR="00035D7A" w:rsidRPr="00C57DD6" w:rsidRDefault="00035D7A" w:rsidP="00C57DD6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hAnsi="BrowalliaUPC" w:cs="BrowalliaUPC"/>
          <w:sz w:val="32"/>
          <w:szCs w:val="32"/>
          <w:cs/>
        </w:rPr>
        <w:t>กรมการแพทย์. ข่าวเพื่อมวลชน. ๒๕๖๓</w:t>
      </w:r>
    </w:p>
    <w:p w14:paraId="6F4186AE" w14:textId="77777777" w:rsidR="00035D7A" w:rsidRPr="00C57DD6" w:rsidRDefault="00035D7A" w:rsidP="00C57DD6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</w:rPr>
        <w:t xml:space="preserve">SDG MOVE.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โควิดในเรือนจำ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: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เมื่อ “เรื่องในคุก” ถูกทิ้งเอาไว้ข้างหลัง. [ออนไลน์] สืบค้นจาก </w:t>
      </w:r>
      <w:hyperlink r:id="rId15" w:history="1">
        <w:r w:rsidRPr="00C57DD6">
          <w:rPr>
            <w:rStyle w:val="Hyperlink"/>
            <w:rFonts w:ascii="BrowalliaUPC" w:eastAsia="Sarabun" w:hAnsi="BrowalliaUPC" w:cs="BrowalliaUPC"/>
            <w:color w:val="auto"/>
            <w:sz w:val="32"/>
            <w:szCs w:val="32"/>
          </w:rPr>
          <w:t>https://www.sdgmove.com/2021/05/25</w:t>
        </w:r>
      </w:hyperlink>
      <w:r w:rsidRPr="00C57DD6">
        <w:rPr>
          <w:rFonts w:ascii="BrowalliaUPC" w:eastAsia="Sarabun" w:hAnsi="BrowalliaUPC" w:cs="BrowalliaUPC"/>
          <w:sz w:val="32"/>
          <w:szCs w:val="32"/>
        </w:rPr>
        <w:t xml:space="preserve"> [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เข้าถึงเมื่อ ๒๖ พฤษภาคม ๒๕๖๔]. </w:t>
      </w:r>
    </w:p>
    <w:p w14:paraId="3FD8B1FA" w14:textId="77777777" w:rsidR="00035D7A" w:rsidRPr="00C57DD6" w:rsidRDefault="00035D7A" w:rsidP="00C57DD6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สถาบันบำบัดรักษาและฟื้นฟูผู้ติดยาเสพติดแห่งชาติบรมราชชนนี กรมการแพทย์ กระทรวงสาธารณสุข. ๒๕๖๓.</w:t>
      </w:r>
    </w:p>
    <w:p w14:paraId="7730ABE5" w14:textId="77777777" w:rsidR="00035D7A" w:rsidRPr="00C57DD6" w:rsidRDefault="00035D7A" w:rsidP="00C57DD6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มูลนิธิเครือข่ายเพื่อนกะเทยเพื่อสิทธิมนุษยชน. ข้อเสนอแนะเชิงนโยบายความเป็นธรรมทางเพศสภาพ เสนอต่อพรรคการเมือง</w:t>
      </w:r>
    </w:p>
    <w:p w14:paraId="213F557F" w14:textId="07CBEA14" w:rsidR="00035D7A" w:rsidRPr="00C57DD6" w:rsidRDefault="00035D7A" w:rsidP="00C57DD6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มูลนิธิเพื่อนพนักงานบริการ (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SWING Foundation).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รายงานการสำรวจสถานการณ์ผลกระทบจากการระบาดของไวรัส </w:t>
      </w:r>
      <w:r w:rsidRPr="00C57DD6">
        <w:rPr>
          <w:rFonts w:ascii="BrowalliaUPC" w:eastAsia="Sarabun" w:hAnsi="BrowalliaUPC" w:cs="BrowalliaUPC"/>
          <w:sz w:val="32"/>
          <w:szCs w:val="32"/>
        </w:rPr>
        <w:t>COVID-</w:t>
      </w:r>
      <w:r w:rsidR="00FB7198">
        <w:rPr>
          <w:rFonts w:ascii="BrowalliaUPC" w:eastAsia="Sarabun" w:hAnsi="BrowalliaUPC" w:cs="BrowalliaUPC"/>
          <w:sz w:val="32"/>
          <w:szCs w:val="32"/>
          <w:lang w:val="en-US"/>
        </w:rPr>
        <w:t>19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ในกลุ่มพนักงานบริการ (ประเทศไทย). </w:t>
      </w:r>
    </w:p>
    <w:p w14:paraId="15BFB2CB" w14:textId="77777777" w:rsidR="00035D7A" w:rsidRPr="00C57DD6" w:rsidRDefault="00035D7A" w:rsidP="00C57DD6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สรุปข่าวการประชุมคณะรัฐมนตรี ๒๕ พฤษภาคม ๒๕๖๔. [ออนไลน์] สืบค้นจาก </w:t>
      </w:r>
      <w:r w:rsidRPr="00C57DD6">
        <w:rPr>
          <w:rFonts w:ascii="BrowalliaUPC" w:eastAsia="Sarabun" w:hAnsi="BrowalliaUPC" w:cs="BrowalliaUPC"/>
          <w:sz w:val="32"/>
          <w:szCs w:val="32"/>
        </w:rPr>
        <w:t>https://www.thaigov.go.th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[เข้าถึงเมื่อ ๒๖ พฤษภาคม ๒๕๖๔]. </w:t>
      </w:r>
    </w:p>
    <w:p w14:paraId="763ADE6C" w14:textId="77777777" w:rsidR="00035D7A" w:rsidRPr="00C57DD6" w:rsidRDefault="00035D7A" w:rsidP="00C57DD6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hAnsi="BrowalliaUPC" w:cs="BrowalliaUPC"/>
          <w:sz w:val="32"/>
          <w:szCs w:val="32"/>
          <w:cs/>
        </w:rPr>
        <w:t xml:space="preserve">อดิศร เกิดมงคล. (๒๕๖๔). หลักประกันสุขภาพของคนที่ไม่มีสัญชาติไทย. เครือข่ายองค์กรด้านประชากรข้ามชาติ. เอกสารนำเสนอ </w:t>
      </w:r>
      <w:r w:rsidRPr="00C57DD6">
        <w:rPr>
          <w:rFonts w:ascii="BrowalliaUPC" w:hAnsi="BrowalliaUPC" w:cs="BrowalliaUPC"/>
          <w:sz w:val="32"/>
          <w:szCs w:val="32"/>
        </w:rPr>
        <w:t>SWG Briefing Session (in Thai) on Access to Healthcare</w:t>
      </w:r>
    </w:p>
    <w:p w14:paraId="4B73DCC7" w14:textId="77777777" w:rsidR="00035D7A" w:rsidRPr="00C57DD6" w:rsidRDefault="00035D7A" w:rsidP="00C57DD6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hAnsi="BrowalliaUPC" w:cs="BrowalliaUPC"/>
          <w:sz w:val="32"/>
          <w:szCs w:val="32"/>
          <w:cs/>
        </w:rPr>
        <w:lastRenderedPageBreak/>
        <w:t>ชลนภา อนุกูล และคณะ. การพัฒนานโยบายสุขภาพแรงงานข้ามชาติเพื่อตอบรับวิกฤตโรคระบาด</w:t>
      </w:r>
      <w:r w:rsidRPr="00C57DD6">
        <w:rPr>
          <w:rFonts w:ascii="BrowalliaUPC" w:hAnsi="BrowalliaUPC" w:cs="BrowalliaUPC"/>
          <w:sz w:val="32"/>
          <w:szCs w:val="32"/>
        </w:rPr>
        <w:t>:</w:t>
      </w:r>
      <w:r w:rsidRPr="00C57DD6">
        <w:rPr>
          <w:rFonts w:ascii="BrowalliaUPC" w:hAnsi="BrowalliaUPC" w:cs="BrowalliaUPC"/>
          <w:sz w:val="32"/>
          <w:szCs w:val="32"/>
          <w:cs/>
        </w:rPr>
        <w:t xml:space="preserve"> กรณีศึกษาไวรัสโควิด-๑๙. สถาบันวิจัยระบบสาธารณสุข. ๒๕๖๓. </w:t>
      </w:r>
    </w:p>
    <w:p w14:paraId="36E9AEC3" w14:textId="77777777" w:rsidR="00035D7A" w:rsidRPr="00C57DD6" w:rsidRDefault="00035D7A" w:rsidP="00C57DD6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hAnsi="BrowalliaUPC" w:cs="BrowalliaUPC"/>
          <w:sz w:val="32"/>
          <w:szCs w:val="32"/>
          <w:cs/>
        </w:rPr>
        <w:t>ธีรพัฒน์ อังศุชวาล, ชัชฎา กำลังแพทย์. กลไกการอภิบาลทางสาธารณสุขของไทยในการจัดการโควิด-๑๙. วารสารสังคมศาสตร์ มหาวิทยาลัยนเรศวร ปีที่ ๑๖ ฉบับที่ ๒ (กรกฎาคม-ธันวาคม ๒๕๖๓) ๓๗-๗๖</w:t>
      </w:r>
    </w:p>
    <w:p w14:paraId="3DE23AF8" w14:textId="0C09C5FB" w:rsidR="00035D7A" w:rsidRPr="00FC0874" w:rsidRDefault="00FC0874" w:rsidP="00FC0874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FC0874">
        <w:rPr>
          <w:rFonts w:ascii="BrowalliaUPC" w:eastAsia="Sarabun" w:hAnsi="BrowalliaUPC" w:cs="BrowalliaUPC"/>
          <w:sz w:val="32"/>
          <w:szCs w:val="32"/>
        </w:rPr>
        <w:t>https://www.thaingo.org/content/detail/5242</w:t>
      </w:r>
      <w:r>
        <w:rPr>
          <w:rFonts w:ascii="BrowalliaUPC" w:eastAsia="Sarabun" w:hAnsi="BrowalliaUPC" w:cs="BrowalliaUPC"/>
          <w:sz w:val="32"/>
          <w:szCs w:val="32"/>
          <w:lang w:val="en-US"/>
        </w:rPr>
        <w:t xml:space="preserve"> </w:t>
      </w:r>
      <w:r w:rsidRPr="00FC0874">
        <w:rPr>
          <w:rFonts w:ascii="BrowalliaUPC" w:eastAsia="Sarabun" w:hAnsi="BrowalliaUPC" w:cs="BrowalliaUPC"/>
          <w:color w:val="000000" w:themeColor="text1"/>
          <w:sz w:val="32"/>
          <w:szCs w:val="32"/>
        </w:rPr>
        <w:t>[</w:t>
      </w:r>
      <w:r w:rsidRPr="00FC0874">
        <w:rPr>
          <w:rFonts w:ascii="BrowalliaUPC" w:eastAsia="Sarabun" w:hAnsi="BrowalliaUPC" w:cs="BrowalliaUPC"/>
          <w:color w:val="000000" w:themeColor="text1"/>
          <w:sz w:val="32"/>
          <w:szCs w:val="32"/>
          <w:cs/>
        </w:rPr>
        <w:t>เข้าถึงเมื่อ</w:t>
      </w:r>
      <w:r w:rsidRPr="00FC0874">
        <w:rPr>
          <w:rFonts w:ascii="BrowalliaUPC" w:eastAsia="Sarabun" w:hAnsi="BrowalliaUPC" w:cs="BrowalliaUPC"/>
          <w:color w:val="000000" w:themeColor="text1"/>
          <w:sz w:val="32"/>
          <w:szCs w:val="32"/>
        </w:rPr>
        <w:t xml:space="preserve"> </w:t>
      </w:r>
      <w:r w:rsidRPr="00FC0874">
        <w:rPr>
          <w:rFonts w:ascii="BrowalliaUPC" w:eastAsia="Sarabun" w:hAnsi="BrowalliaUPC" w:cs="BrowalliaUPC"/>
          <w:color w:val="000000" w:themeColor="text1"/>
          <w:sz w:val="32"/>
          <w:szCs w:val="32"/>
          <w:cs/>
        </w:rPr>
        <w:t>๑๕ พฤษภาคม ๒๕๖๔</w:t>
      </w:r>
      <w:r w:rsidRPr="00FC0874">
        <w:rPr>
          <w:rFonts w:ascii="BrowalliaUPC" w:eastAsia="Sarabun" w:hAnsi="BrowalliaUPC" w:cs="BrowalliaUPC"/>
          <w:color w:val="000000" w:themeColor="text1"/>
          <w:sz w:val="32"/>
          <w:szCs w:val="32"/>
        </w:rPr>
        <w:t>]</w:t>
      </w:r>
      <w:r w:rsidRPr="00FC0874">
        <w:rPr>
          <w:rFonts w:ascii="BrowalliaUPC" w:eastAsia="Sarabun" w:hAnsi="BrowalliaUPC" w:cs="BrowalliaUPC"/>
          <w:color w:val="000000" w:themeColor="text1"/>
          <w:sz w:val="32"/>
          <w:szCs w:val="32"/>
          <w:cs/>
        </w:rPr>
        <w:t xml:space="preserve">. </w:t>
      </w:r>
    </w:p>
    <w:p w14:paraId="2AFD048D" w14:textId="77777777" w:rsidR="00035D7A" w:rsidRPr="00C57DD6" w:rsidRDefault="00035D7A" w:rsidP="00C57DD6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แถลงการณ์ของเครือข่ายองค์กรด้านประชากรข้ามชาติ และมูลนิธิเพื่อสิทธิมนุษยชนและการพัฒนา ในฐานะองค์กรที่ทำงานด้านสิทธิแรงงานข้ามชาติ เรียกร้องทบทวนมาตรการการจัดการแรงงานข้ามชาติ และยุติการจับกุมดำเนินคดีตามกฎหมายคนเข้าเมือง และกฎหมายการบริหารจัดการการทำงานของคนต่างด้าว สำหรับคนไทยและคนต่างชาติ ช่วงการแพร่ระบาดของโรคโควิด-๑๙. ๒๕๖๓. </w:t>
      </w:r>
      <w:r w:rsidRPr="00C57DD6">
        <w:rPr>
          <w:rFonts w:ascii="BrowalliaUPC" w:eastAsia="Sarabun" w:hAnsi="BrowalliaUPC" w:cs="BrowalliaUPC"/>
          <w:sz w:val="32"/>
          <w:szCs w:val="32"/>
        </w:rPr>
        <w:t>[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ออนไลน์</w:t>
      </w:r>
      <w:r w:rsidRPr="00C57DD6">
        <w:rPr>
          <w:rFonts w:ascii="BrowalliaUPC" w:eastAsia="Sarabun" w:hAnsi="BrowalliaUPC" w:cs="BrowalliaUPC"/>
          <w:sz w:val="32"/>
          <w:szCs w:val="32"/>
        </w:rPr>
        <w:t>]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 สืบค้นจาก </w:t>
      </w:r>
      <w:hyperlink r:id="rId16" w:history="1">
        <w:r w:rsidRPr="00C57DD6">
          <w:rPr>
            <w:rStyle w:val="Hyperlink"/>
            <w:rFonts w:ascii="BrowalliaUPC" w:eastAsia="Sarabun" w:hAnsi="BrowalliaUPC" w:cs="BrowalliaUPC"/>
            <w:color w:val="auto"/>
            <w:sz w:val="32"/>
            <w:szCs w:val="32"/>
          </w:rPr>
          <w:t>https://prachatai.com/journal/2020/12/90948</w:t>
        </w:r>
      </w:hyperlink>
      <w:r w:rsidRPr="00C57DD6">
        <w:rPr>
          <w:rFonts w:ascii="BrowalliaUPC" w:eastAsia="Sarabun" w:hAnsi="BrowalliaUPC" w:cs="BrowalliaUPC"/>
          <w:sz w:val="32"/>
          <w:szCs w:val="32"/>
        </w:rPr>
        <w:t xml:space="preserve"> [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เข้าถึงเมื่อ</w:t>
      </w:r>
      <w:r w:rsidRPr="00C57DD6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>๑๕ พฤษภาคม ๒๕๖๔</w:t>
      </w:r>
      <w:r w:rsidRPr="00C57DD6">
        <w:rPr>
          <w:rFonts w:ascii="BrowalliaUPC" w:eastAsia="Sarabun" w:hAnsi="BrowalliaUPC" w:cs="BrowalliaUPC"/>
          <w:sz w:val="32"/>
          <w:szCs w:val="32"/>
        </w:rPr>
        <w:t>]</w:t>
      </w: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. </w:t>
      </w:r>
    </w:p>
    <w:p w14:paraId="47A46180" w14:textId="77777777" w:rsidR="00035D7A" w:rsidRPr="00C57DD6" w:rsidRDefault="00035D7A" w:rsidP="00C57DD6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>มูลนิธิเพื่อการพัฒนานโยบายสุขภาพระหว่างประเทศ. การพัฒนากรอบยุทธศาสตร์ด้านสาธารณสุขเพื่อตอบสนองต่อการระบาดของโรคติดเชื้อไวรัสโคโรนา ๒๐๑๙ ของประเทศไทย. ๒๕๖๓</w:t>
      </w:r>
    </w:p>
    <w:p w14:paraId="083D41E5" w14:textId="77777777" w:rsidR="00035D7A" w:rsidRPr="00C57DD6" w:rsidRDefault="00035D7A" w:rsidP="00C57DD6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eastAsia="Sarabun" w:hAnsi="BrowalliaUPC" w:cs="BrowalliaUPC"/>
          <w:sz w:val="32"/>
          <w:szCs w:val="32"/>
          <w:cs/>
        </w:rPr>
        <w:t xml:space="preserve">วีระ หวังสัจจะโชค และคณะ. การจัดหลักประกันสุขภาพสำหรับผู้มีปัญหาสถานะและสิทธิ รวมถึงผู้ที่ไม่ใช่ประชาชนไทยที่อยู่บนผืนแผ่นดินไทย. สถาบันวิจัยระบบสาธารณสุข. ๒๕๖๔. </w:t>
      </w:r>
    </w:p>
    <w:p w14:paraId="630BBDDF" w14:textId="276C6EC0" w:rsidR="007E099A" w:rsidRPr="006E5AB2" w:rsidRDefault="00035D7A" w:rsidP="00C57DD6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57DD6">
        <w:rPr>
          <w:rFonts w:ascii="BrowalliaUPC" w:hAnsi="BrowalliaUPC" w:cs="BrowalliaUPC"/>
          <w:sz w:val="32"/>
          <w:szCs w:val="32"/>
        </w:rPr>
        <w:t>The Johns Hopkins Center for Health Security</w:t>
      </w:r>
      <w:r w:rsidRPr="00C57DD6">
        <w:rPr>
          <w:rFonts w:ascii="BrowalliaUPC" w:hAnsi="BrowalliaUPC" w:cs="BrowalliaUPC"/>
          <w:sz w:val="32"/>
          <w:szCs w:val="32"/>
          <w:cs/>
        </w:rPr>
        <w:t>.</w:t>
      </w:r>
      <w:r w:rsidRPr="00C57DD6">
        <w:rPr>
          <w:rFonts w:ascii="BrowalliaUPC" w:hAnsi="BrowalliaUPC" w:cs="BrowalliaUPC"/>
          <w:sz w:val="32"/>
          <w:szCs w:val="32"/>
        </w:rPr>
        <w:t xml:space="preserve"> </w:t>
      </w:r>
      <w:r w:rsidRPr="00C57DD6">
        <w:rPr>
          <w:rFonts w:ascii="BrowalliaUPC" w:hAnsi="BrowalliaUPC" w:cs="BrowalliaUPC"/>
          <w:sz w:val="32"/>
          <w:szCs w:val="32"/>
          <w:cs/>
        </w:rPr>
        <w:t>๒๐๑๙</w:t>
      </w:r>
    </w:p>
    <w:p w14:paraId="05E17EBD" w14:textId="77777777" w:rsidR="006E5AB2" w:rsidRPr="006E5AB2" w:rsidRDefault="006E5AB2" w:rsidP="006E5AB2">
      <w:pPr>
        <w:suppressLineNumbers/>
        <w:tabs>
          <w:tab w:val="left" w:pos="851"/>
        </w:tabs>
        <w:rPr>
          <w:rFonts w:ascii="BrowalliaUPC" w:eastAsia="Sarabun" w:hAnsi="BrowalliaUPC" w:cs="BrowalliaUPC" w:hint="cs"/>
          <w:sz w:val="32"/>
          <w:szCs w:val="32"/>
        </w:rPr>
      </w:pPr>
    </w:p>
    <w:sectPr w:rsidR="006E5AB2" w:rsidRPr="006E5AB2" w:rsidSect="00C57DD6">
      <w:footerReference w:type="even" r:id="rId17"/>
      <w:footerReference w:type="default" r:id="rId18"/>
      <w:footerReference w:type="first" r:id="rId19"/>
      <w:footnotePr>
        <w:numFmt w:val="thaiNumbers"/>
      </w:footnotePr>
      <w:endnotePr>
        <w:numFmt w:val="thaiNumbers"/>
      </w:endnotePr>
      <w:type w:val="continuous"/>
      <w:pgSz w:w="11906" w:h="16838"/>
      <w:pgMar w:top="1247" w:right="1247" w:bottom="1247" w:left="1247" w:header="709" w:footer="329" w:gutter="0"/>
      <w:lnNumType w:countBy="1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97106" w14:textId="77777777" w:rsidR="00F0720B" w:rsidRDefault="00F0720B" w:rsidP="00B37D38">
      <w:r>
        <w:separator/>
      </w:r>
    </w:p>
  </w:endnote>
  <w:endnote w:type="continuationSeparator" w:id="0">
    <w:p w14:paraId="0973D1AA" w14:textId="77777777" w:rsidR="00F0720B" w:rsidRDefault="00F0720B" w:rsidP="00B3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7AE91CED-2848-4F92-9DE4-B049EF683F40}"/>
  </w:font>
  <w:font w:name="Sarabun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2" w:fontKey="{5D76F0BF-C4FC-4391-ACD6-50076B0AAE2F}"/>
    <w:embedBold r:id="rId3" w:fontKey="{EE887D39-FEC4-40C6-B371-46014F000838}"/>
    <w:embedBoldItalic r:id="rId4" w:fontKey="{46B9B36A-C25C-4701-85CB-822D5C0C6877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fontKey="{83387F7F-C11B-473A-B3DB-0798B664577D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6" w:fontKey="{7C6EF4BA-8290-430E-9C16-2A56A9729613}"/>
    <w:embedBold r:id="rId7" w:fontKey="{27B52F21-E6B5-43D7-B106-5766764FCF21}"/>
    <w:embedItalic r:id="rId8" w:fontKey="{343A2FC1-3370-4F89-A8A6-E1610A749F28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D0BDEB0E-78C6-46D2-9110-BA1C15D07EF6}"/>
    <w:embedBold r:id="rId10" w:fontKey="{BC8283E6-72F0-4FA7-A3E5-86BCFBD4CD8A}"/>
    <w:embedItalic r:id="rId11" w:fontKey="{1A143406-C1CE-4C00-B00B-2E8F76A9F9CB}"/>
    <w:embedBoldItalic r:id="rId12" w:fontKey="{150DAEE2-FA0A-4185-BB83-F3229CB7424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3" w:fontKey="{B6F479F9-1DAD-4E4A-BDD5-94AFF34F5B2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29B8F2D1-3C48-4B79-81CA-32611BEEA2EC}"/>
    <w:embedBold r:id="rId15" w:fontKey="{2DFAC595-B2E2-4DEF-AEDE-7CBAA6DE08F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6" w:fontKey="{BB06E574-E044-41A9-B9AB-67A3EF9222C1}"/>
    <w:embedBold r:id="rId17" w:fontKey="{4772E938-1FA4-46F0-BCCF-8B4ADC6A2EA9}"/>
    <w:embedItalic r:id="rId18" w:fontKey="{133BE782-AC72-41A8-A619-8E220159BD31}"/>
    <w:embedBoldItalic r:id="rId19" w:fontKey="{DB6CEC15-392F-4C2E-ACC6-74F6C3A404C9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0" w:fontKey="{4712366D-9AF2-4604-BA98-FAF27E4D575A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1" w:fontKey="{A6816205-8A45-417A-AC9B-C7470B903DA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2" w:fontKey="{9E6963ED-779C-467F-8C6C-0478460EA7FE}"/>
    <w:embedBold r:id="rId23" w:fontKey="{C98574A4-23BA-40C2-8F13-D59BD7DDA671}"/>
    <w:embedItalic r:id="rId24" w:fontKey="{DF4D2CB5-C1BF-4958-A011-FB5627EDA5F9}"/>
    <w:embedBoldItalic r:id="rId25" w:fontKey="{8EE9E181-B419-42CC-8038-9ED3F5AE31EC}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6" w:fontKey="{AF0FA783-6C2E-4C60-8559-AC7ED56254A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7" w:fontKey="{BBCFA10B-DA7F-4A82-9D9A-39BC40D1671F}"/>
    <w:embedItalic r:id="rId28" w:fontKey="{6FB9D226-9086-47F5-A841-7A2A17C0BF0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B47AA" w14:textId="77777777" w:rsidR="00B71514" w:rsidRPr="0067774A" w:rsidRDefault="00B71514" w:rsidP="00182A6E">
    <w:pPr>
      <w:pStyle w:val="Footer"/>
      <w:pBdr>
        <w:top w:val="thickThinSmallGap" w:sz="24" w:space="1" w:color="auto"/>
      </w:pBdr>
      <w:jc w:val="right"/>
      <w:rPr>
        <w:rFonts w:ascii="Browallia New" w:hAnsi="Browallia New" w:cs="Browallia New"/>
        <w:sz w:val="20"/>
        <w:szCs w:val="20"/>
        <w:cs/>
      </w:rPr>
    </w:pPr>
  </w:p>
  <w:p w14:paraId="16D91934" w14:textId="77777777" w:rsidR="00B71514" w:rsidRDefault="00B715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6CDFD" w14:textId="69263926" w:rsidR="00B71514" w:rsidRPr="00C57DD6" w:rsidRDefault="00F86D8D" w:rsidP="0018293E">
    <w:pPr>
      <w:pStyle w:val="Footer"/>
      <w:pBdr>
        <w:top w:val="thickThinSmallGap" w:sz="24" w:space="1" w:color="auto"/>
      </w:pBdr>
      <w:rPr>
        <w:rFonts w:ascii="BrowalliaUPC" w:hAnsi="BrowalliaUPC" w:cs="BrowalliaUPC"/>
        <w:sz w:val="22"/>
        <w:szCs w:val="22"/>
      </w:rPr>
    </w:pPr>
    <w:r w:rsidRPr="00C57DD6">
      <w:rPr>
        <w:rFonts w:ascii="BrowalliaUPC" w:hAnsi="BrowalliaUPC" w:cs="BrowalliaUPC" w:hint="cs"/>
        <w:sz w:val="22"/>
        <w:szCs w:val="22"/>
        <w:cs/>
      </w:rPr>
      <w:t>ส</w:t>
    </w:r>
    <w:r w:rsidR="00DF0502" w:rsidRPr="00C57DD6">
      <w:rPr>
        <w:rFonts w:ascii="BrowalliaUPC" w:hAnsi="BrowalliaUPC" w:cs="BrowalliaUPC"/>
        <w:sz w:val="22"/>
        <w:szCs w:val="22"/>
        <w:cs/>
      </w:rPr>
      <w:t>มัชชาสุขภาพ ๑</w:t>
    </w:r>
    <w:r w:rsidR="00035D7A" w:rsidRPr="00C57DD6">
      <w:rPr>
        <w:rFonts w:ascii="BrowalliaUPC" w:hAnsi="BrowalliaUPC" w:cs="BrowalliaUPC" w:hint="cs"/>
        <w:sz w:val="22"/>
        <w:szCs w:val="22"/>
        <w:cs/>
      </w:rPr>
      <w:t>๔</w:t>
    </w:r>
    <w:r w:rsidR="00DF0502" w:rsidRPr="00C57DD6">
      <w:rPr>
        <w:rFonts w:ascii="BrowalliaUPC" w:hAnsi="BrowalliaUPC" w:cs="BrowalliaUPC"/>
        <w:sz w:val="22"/>
        <w:szCs w:val="22"/>
        <w:cs/>
      </w:rPr>
      <w:t xml:space="preserve"> / </w:t>
    </w:r>
    <w:r w:rsidR="00C57DD6">
      <w:rPr>
        <w:rFonts w:ascii="BrowalliaUPC" w:hAnsi="BrowalliaUPC" w:cs="BrowalliaUPC" w:hint="cs"/>
        <w:sz w:val="22"/>
        <w:szCs w:val="22"/>
        <w:cs/>
      </w:rPr>
      <w:t>ร่าง</w:t>
    </w:r>
    <w:r w:rsidR="00DF0502" w:rsidRPr="00C57DD6">
      <w:rPr>
        <w:rFonts w:ascii="BrowalliaUPC" w:hAnsi="BrowalliaUPC" w:cs="BrowalliaUPC"/>
        <w:sz w:val="22"/>
        <w:szCs w:val="22"/>
        <w:cs/>
      </w:rPr>
      <w:t>หลัก</w:t>
    </w:r>
    <w:r w:rsidR="00B303B0" w:rsidRPr="00C57DD6">
      <w:rPr>
        <w:rFonts w:ascii="BrowalliaUPC" w:hAnsi="BrowalliaUPC" w:cs="BrowalliaUPC" w:hint="cs"/>
        <w:sz w:val="22"/>
        <w:szCs w:val="22"/>
        <w:cs/>
      </w:rPr>
      <w:t xml:space="preserve"> </w:t>
    </w:r>
    <w:r w:rsidR="00C57DD6">
      <w:rPr>
        <w:rFonts w:ascii="BrowalliaUPC" w:hAnsi="BrowalliaUPC" w:cs="BrowalliaUPC" w:hint="cs"/>
        <w:sz w:val="22"/>
        <w:szCs w:val="22"/>
        <w:cs/>
      </w:rPr>
      <w:t>๒</w:t>
    </w:r>
    <w:r w:rsidR="00DF0502" w:rsidRPr="00C57DD6">
      <w:rPr>
        <w:rFonts w:ascii="BrowalliaUPC" w:hAnsi="BrowalliaUPC" w:cs="BrowalliaUPC"/>
        <w:sz w:val="22"/>
        <w:szCs w:val="22"/>
        <w:cs/>
      </w:rPr>
      <w:t xml:space="preserve"> </w:t>
    </w:r>
    <w:r w:rsidR="0018293E" w:rsidRPr="00C57DD6">
      <w:rPr>
        <w:rFonts w:ascii="BrowalliaUPC" w:hAnsi="BrowalliaUPC" w:cs="BrowalliaUPC"/>
        <w:sz w:val="22"/>
        <w:szCs w:val="22"/>
        <w:cs/>
      </w:rPr>
      <w:t>การคุ้มครองการเข้าถึงบริการสุขภาพของกลุ่มคนที่มีความจำเพาะด้านสุขภาพในภาวะวิกฤตอย่างเป็นธรรม</w:t>
    </w:r>
    <w:r w:rsidR="00DF0502" w:rsidRPr="00C57DD6">
      <w:rPr>
        <w:rFonts w:ascii="BrowalliaUPC" w:hAnsi="BrowalliaUPC" w:cs="BrowalliaUPC" w:hint="cs"/>
        <w:sz w:val="22"/>
        <w:szCs w:val="22"/>
        <w:cs/>
      </w:rPr>
      <w:t xml:space="preserve">  </w:t>
    </w:r>
    <w:r w:rsidR="00DF0502" w:rsidRPr="00C57DD6">
      <w:rPr>
        <w:rFonts w:ascii="BrowalliaUPC" w:hAnsi="BrowalliaUPC" w:cs="BrowalliaUPC"/>
        <w:sz w:val="22"/>
        <w:szCs w:val="22"/>
        <w:cs/>
      </w:rPr>
      <w:t>หน้าที่</w:t>
    </w:r>
    <w:r w:rsidR="00DF0502" w:rsidRPr="00C57DD6">
      <w:rPr>
        <w:rFonts w:ascii="BrowalliaUPC" w:hAnsi="BrowalliaUPC" w:cs="BrowalliaUPC"/>
        <w:sz w:val="22"/>
        <w:szCs w:val="22"/>
      </w:rPr>
      <w:t xml:space="preserve"> </w:t>
    </w:r>
    <w:r w:rsidR="00DF0502" w:rsidRPr="00C57DD6">
      <w:rPr>
        <w:rFonts w:ascii="BrowalliaUPC" w:hAnsi="BrowalliaUPC" w:cs="BrowalliaUPC"/>
        <w:sz w:val="22"/>
        <w:szCs w:val="22"/>
      </w:rPr>
      <w:fldChar w:fldCharType="begin"/>
    </w:r>
    <w:r w:rsidR="00DF0502" w:rsidRPr="00C57DD6">
      <w:rPr>
        <w:rFonts w:ascii="BrowalliaUPC" w:hAnsi="BrowalliaUPC" w:cs="BrowalliaUPC"/>
        <w:sz w:val="22"/>
        <w:szCs w:val="22"/>
      </w:rPr>
      <w:instrText xml:space="preserve"> PAGE </w:instrText>
    </w:r>
    <w:r w:rsidR="00DF0502" w:rsidRPr="00C57DD6">
      <w:rPr>
        <w:rFonts w:ascii="BrowalliaUPC" w:hAnsi="BrowalliaUPC" w:cs="BrowalliaUPC"/>
        <w:sz w:val="22"/>
        <w:szCs w:val="22"/>
      </w:rPr>
      <w:fldChar w:fldCharType="separate"/>
    </w:r>
    <w:r w:rsidR="00D87ACD" w:rsidRPr="00C57DD6">
      <w:rPr>
        <w:rFonts w:ascii="BrowalliaUPC" w:hAnsi="BrowalliaUPC" w:cs="BrowalliaUPC"/>
        <w:noProof/>
        <w:sz w:val="22"/>
        <w:szCs w:val="22"/>
        <w:cs/>
      </w:rPr>
      <w:t>๒๓</w:t>
    </w:r>
    <w:r w:rsidR="00DF0502" w:rsidRPr="00C57DD6">
      <w:rPr>
        <w:rFonts w:ascii="BrowalliaUPC" w:hAnsi="BrowalliaUPC" w:cs="BrowalliaUPC"/>
        <w:sz w:val="22"/>
        <w:szCs w:val="22"/>
      </w:rPr>
      <w:fldChar w:fldCharType="end"/>
    </w:r>
    <w:r w:rsidR="00DF0502" w:rsidRPr="00C57DD6">
      <w:rPr>
        <w:rFonts w:ascii="BrowalliaUPC" w:hAnsi="BrowalliaUPC" w:cs="BrowalliaUPC"/>
        <w:sz w:val="22"/>
        <w:szCs w:val="22"/>
        <w:cs/>
      </w:rPr>
      <w:t>/</w:t>
    </w:r>
    <w:r w:rsidR="009A3D6D">
      <w:rPr>
        <w:rFonts w:ascii="BrowalliaUPC" w:hAnsi="BrowalliaUPC" w:cs="BrowalliaUPC" w:hint="cs"/>
        <w:sz w:val="22"/>
        <w:szCs w:val="22"/>
        <w:cs/>
      </w:rPr>
      <w:t>๒๓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0D363" w14:textId="77777777" w:rsidR="00B71514" w:rsidRPr="00BB5B0C" w:rsidRDefault="00B71514" w:rsidP="00095F58">
    <w:pPr>
      <w:pStyle w:val="Footer"/>
      <w:pBdr>
        <w:top w:val="thickThinSmallGap" w:sz="24" w:space="1" w:color="auto"/>
      </w:pBdr>
      <w:jc w:val="right"/>
      <w:rPr>
        <w:rFonts w:ascii="Browallia New" w:hAnsi="Browallia New" w:cs="Browallia New"/>
        <w:sz w:val="20"/>
        <w:szCs w:val="20"/>
      </w:rPr>
    </w:pPr>
    <w:r>
      <w:rPr>
        <w:rFonts w:ascii="Browallia New" w:hAnsi="Browallia New" w:cs="Browallia New" w:hint="cs"/>
        <w:sz w:val="20"/>
        <w:szCs w:val="20"/>
        <w:cs/>
      </w:rPr>
      <w:t>เอกสารหลักการจัดการปัญหาภาวะน้ำหนักเกินและโรคอ้วน</w:t>
    </w:r>
    <w:r w:rsidRPr="001B7504">
      <w:rPr>
        <w:rFonts w:ascii="Browallia New" w:hAnsi="Browallia New" w:cs="Browallia New"/>
        <w:sz w:val="20"/>
        <w:szCs w:val="20"/>
      </w:rPr>
      <w:t xml:space="preserve"> </w:t>
    </w:r>
    <w:r w:rsidRPr="00BB5B0C">
      <w:rPr>
        <w:rFonts w:ascii="Browallia New" w:hAnsi="Browallia New" w:cs="Browallia New"/>
        <w:sz w:val="20"/>
        <w:szCs w:val="20"/>
        <w:cs/>
      </w:rPr>
      <w:t>หน้า</w:t>
    </w:r>
    <w:r>
      <w:rPr>
        <w:rFonts w:ascii="Browallia New" w:hAnsi="Browallia New" w:cs="Browallia New" w:hint="cs"/>
        <w:sz w:val="20"/>
        <w:szCs w:val="20"/>
        <w:cs/>
      </w:rPr>
      <w:t>ที่</w:t>
    </w:r>
    <w:r w:rsidRPr="00BB5B0C">
      <w:rPr>
        <w:rFonts w:ascii="Browallia New" w:hAnsi="Browallia New" w:cs="Browallia New"/>
        <w:sz w:val="20"/>
        <w:szCs w:val="20"/>
      </w:rPr>
      <w:t xml:space="preserve"> </w:t>
    </w:r>
    <w:r w:rsidRPr="00BB5B0C">
      <w:rPr>
        <w:rFonts w:ascii="Browallia New" w:hAnsi="Browallia New" w:cs="Browallia New"/>
        <w:sz w:val="20"/>
        <w:szCs w:val="20"/>
      </w:rPr>
      <w:fldChar w:fldCharType="begin"/>
    </w:r>
    <w:r w:rsidRPr="00BB5B0C">
      <w:rPr>
        <w:rFonts w:ascii="Browallia New" w:hAnsi="Browallia New" w:cs="Browallia New"/>
        <w:sz w:val="20"/>
        <w:szCs w:val="20"/>
      </w:rPr>
      <w:instrText xml:space="preserve"> PAGE </w:instrText>
    </w:r>
    <w:r w:rsidRPr="00BB5B0C">
      <w:rPr>
        <w:rFonts w:ascii="Browallia New" w:hAnsi="Browallia New" w:cs="Browallia New"/>
        <w:sz w:val="20"/>
        <w:szCs w:val="20"/>
      </w:rPr>
      <w:fldChar w:fldCharType="separate"/>
    </w:r>
    <w:r>
      <w:rPr>
        <w:rFonts w:ascii="Browallia New" w:hAnsi="Browallia New" w:cs="Browallia New"/>
        <w:noProof/>
        <w:sz w:val="20"/>
        <w:szCs w:val="20"/>
        <w:cs/>
      </w:rPr>
      <w:t>๑</w:t>
    </w:r>
    <w:r w:rsidRPr="00BB5B0C">
      <w:rPr>
        <w:rFonts w:ascii="Browallia New" w:hAnsi="Browallia New" w:cs="Browallia New"/>
        <w:sz w:val="20"/>
        <w:szCs w:val="20"/>
      </w:rPr>
      <w:fldChar w:fldCharType="end"/>
    </w:r>
    <w:r w:rsidRPr="00BB5B0C">
      <w:rPr>
        <w:rFonts w:ascii="Browallia New" w:hAnsi="Browallia New" w:cs="Browallia New"/>
        <w:sz w:val="20"/>
        <w:szCs w:val="20"/>
        <w:cs/>
      </w:rPr>
      <w:t>/</w:t>
    </w:r>
    <w:r w:rsidRPr="00BB5B0C">
      <w:rPr>
        <w:rFonts w:ascii="Browallia New" w:hAnsi="Browallia New" w:cs="Browallia New"/>
        <w:sz w:val="20"/>
        <w:szCs w:val="20"/>
      </w:rPr>
      <w:t xml:space="preserve"> </w:t>
    </w:r>
    <w:r>
      <w:rPr>
        <w:rFonts w:ascii="Browallia New" w:hAnsi="Browallia New" w:cs="Browallia New" w:hint="cs"/>
        <w:sz w:val="20"/>
        <w:szCs w:val="20"/>
        <w:cs/>
      </w:rPr>
      <w:t>๖</w:t>
    </w:r>
  </w:p>
  <w:p w14:paraId="038A4A12" w14:textId="77777777" w:rsidR="00B71514" w:rsidRDefault="00B715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D617F" w14:textId="77777777" w:rsidR="00F0720B" w:rsidRDefault="00F0720B" w:rsidP="00B37D38">
      <w:r>
        <w:separator/>
      </w:r>
    </w:p>
  </w:footnote>
  <w:footnote w:type="continuationSeparator" w:id="0">
    <w:p w14:paraId="3CB0A7C5" w14:textId="77777777" w:rsidR="00F0720B" w:rsidRDefault="00F0720B" w:rsidP="00B37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2C13"/>
    <w:multiLevelType w:val="hybridMultilevel"/>
    <w:tmpl w:val="012E8D50"/>
    <w:lvl w:ilvl="0" w:tplc="DFDE073A">
      <w:numFmt w:val="bullet"/>
      <w:lvlText w:val="-"/>
      <w:lvlJc w:val="left"/>
      <w:pPr>
        <w:ind w:left="1404" w:hanging="360"/>
      </w:pPr>
      <w:rPr>
        <w:rFonts w:ascii="TH SarabunPSK" w:eastAsia="Sarabun" w:hAnsi="TH SarabunPSK" w:cs="TH SarabunPSK" w:hint="default"/>
      </w:rPr>
    </w:lvl>
    <w:lvl w:ilvl="1" w:tplc="08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" w15:restartNumberingAfterBreak="0">
    <w:nsid w:val="106C2DEB"/>
    <w:multiLevelType w:val="hybridMultilevel"/>
    <w:tmpl w:val="75281BCA"/>
    <w:lvl w:ilvl="0" w:tplc="DFDE073A">
      <w:numFmt w:val="bullet"/>
      <w:lvlText w:val="-"/>
      <w:lvlJc w:val="left"/>
      <w:pPr>
        <w:ind w:left="1242" w:hanging="360"/>
      </w:pPr>
      <w:rPr>
        <w:rFonts w:ascii="TH SarabunPSK" w:eastAsia="Sarabun" w:hAnsi="TH SarabunPSK" w:cs="TH SarabunPSK" w:hint="default"/>
      </w:rPr>
    </w:lvl>
    <w:lvl w:ilvl="1" w:tplc="080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2" w15:restartNumberingAfterBreak="0">
    <w:nsid w:val="10E0113E"/>
    <w:multiLevelType w:val="multilevel"/>
    <w:tmpl w:val="55588654"/>
    <w:lvl w:ilvl="0">
      <w:start w:val="1"/>
      <w:numFmt w:val="bullet"/>
      <w:lvlText w:val="-"/>
      <w:lvlJc w:val="left"/>
      <w:pPr>
        <w:ind w:left="1080" w:hanging="360"/>
      </w:pPr>
      <w:rPr>
        <w:rFonts w:ascii="Sarabun" w:eastAsia="Sarabun" w:hAnsi="Sarabun" w:cs="Sarabun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31F44"/>
    <w:multiLevelType w:val="multilevel"/>
    <w:tmpl w:val="70888512"/>
    <w:lvl w:ilvl="0">
      <w:start w:val="1"/>
      <w:numFmt w:val="bullet"/>
      <w:lvlText w:val="-"/>
      <w:lvlJc w:val="left"/>
      <w:pPr>
        <w:ind w:left="720" w:hanging="360"/>
      </w:pPr>
      <w:rPr>
        <w:rFonts w:ascii="Sarabun" w:eastAsia="Sarabun" w:hAnsi="Sarabun" w:cs="Sarabun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3FB293A"/>
    <w:multiLevelType w:val="hybridMultilevel"/>
    <w:tmpl w:val="8320F982"/>
    <w:lvl w:ilvl="0" w:tplc="BAAE4FF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6"/>
        <w:szCs w:val="1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83603"/>
    <w:multiLevelType w:val="hybridMultilevel"/>
    <w:tmpl w:val="856C0E34"/>
    <w:lvl w:ilvl="0" w:tplc="3A4E0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545E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185C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62BA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A94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6448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045E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9ECD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E666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A55D3F"/>
    <w:multiLevelType w:val="multilevel"/>
    <w:tmpl w:val="38243918"/>
    <w:lvl w:ilvl="0">
      <w:start w:val="1"/>
      <w:numFmt w:val="thaiNumbers"/>
      <w:lvlText w:val="%1."/>
      <w:lvlJc w:val="left"/>
      <w:pPr>
        <w:ind w:left="720" w:hanging="360"/>
      </w:pPr>
      <w:rPr>
        <w:rFonts w:ascii="BrowalliaUPC" w:eastAsia="Times New Roman" w:hAnsi="BrowalliaUPC" w:cs="BrowalliaUPC"/>
      </w:rPr>
    </w:lvl>
    <w:lvl w:ilvl="1">
      <w:start w:val="1"/>
      <w:numFmt w:val="decimal"/>
      <w:isLgl/>
      <w:lvlText w:val="%1.%2"/>
      <w:lvlJc w:val="left"/>
      <w:pPr>
        <w:ind w:left="1087" w:hanging="36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8E538D0"/>
    <w:multiLevelType w:val="hybridMultilevel"/>
    <w:tmpl w:val="DC08D5F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FA4A59"/>
    <w:multiLevelType w:val="multilevel"/>
    <w:tmpl w:val="09B60612"/>
    <w:lvl w:ilvl="0">
      <w:start w:val="1"/>
      <w:numFmt w:val="bullet"/>
      <w:lvlText w:val="-"/>
      <w:lvlJc w:val="left"/>
      <w:pPr>
        <w:ind w:left="1224" w:hanging="360"/>
      </w:pPr>
      <w:rPr>
        <w:rFonts w:ascii="Sarabun" w:eastAsia="Sarabun" w:hAnsi="Sarabun" w:cs="Sarabun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2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B2517ED"/>
    <w:multiLevelType w:val="multilevel"/>
    <w:tmpl w:val="4CE09AD2"/>
    <w:lvl w:ilvl="0">
      <w:numFmt w:val="bullet"/>
      <w:lvlText w:val="-"/>
      <w:lvlJc w:val="left"/>
      <w:pPr>
        <w:ind w:left="1710" w:hanging="360"/>
      </w:pPr>
      <w:rPr>
        <w:rFonts w:ascii="TH SarabunPSK" w:eastAsia="Sarabun" w:hAnsi="TH SarabunPSK" w:cs="TH SarabunPSK" w:hint="default"/>
      </w:rPr>
    </w:lvl>
    <w:lvl w:ilvl="1">
      <w:start w:val="1"/>
      <w:numFmt w:val="bullet"/>
      <w:lvlText w:val="-"/>
      <w:lvlJc w:val="left"/>
      <w:pPr>
        <w:ind w:left="2430" w:hanging="360"/>
      </w:pPr>
      <w:rPr>
        <w:rFonts w:ascii="Sarabun" w:eastAsia="Sarabun" w:hAnsi="Sarabun" w:cs="Sarabun"/>
      </w:rPr>
    </w:lvl>
    <w:lvl w:ilvl="2">
      <w:start w:val="1"/>
      <w:numFmt w:val="bullet"/>
      <w:lvlText w:val="▪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C663547"/>
    <w:multiLevelType w:val="hybridMultilevel"/>
    <w:tmpl w:val="B538B8FC"/>
    <w:lvl w:ilvl="0" w:tplc="42C040C6">
      <w:start w:val="1"/>
      <w:numFmt w:val="decimal"/>
      <w:lvlText w:val="(%1)"/>
      <w:lvlJc w:val="left"/>
      <w:pPr>
        <w:ind w:left="644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D563268"/>
    <w:multiLevelType w:val="hybridMultilevel"/>
    <w:tmpl w:val="D11A6866"/>
    <w:lvl w:ilvl="0" w:tplc="89C4BCC8">
      <w:start w:val="1"/>
      <w:numFmt w:val="decimal"/>
      <w:lvlText w:val="(%1)"/>
      <w:lvlJc w:val="left"/>
      <w:pPr>
        <w:ind w:left="720" w:hanging="360"/>
      </w:pPr>
      <w:rPr>
        <w:rFonts w:hint="default"/>
        <w:lang w:bidi="th-TH"/>
      </w:rPr>
    </w:lvl>
    <w:lvl w:ilvl="1" w:tplc="A3B2552A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42D9A"/>
    <w:multiLevelType w:val="multilevel"/>
    <w:tmpl w:val="C1B48FE4"/>
    <w:lvl w:ilvl="0">
      <w:start w:val="1"/>
      <w:numFmt w:val="bullet"/>
      <w:lvlText w:val="●"/>
      <w:lvlJc w:val="left"/>
      <w:pPr>
        <w:ind w:left="171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2430" w:hanging="360"/>
      </w:pPr>
      <w:rPr>
        <w:rFonts w:ascii="Sarabun" w:eastAsia="Sarabun" w:hAnsi="Sarabun" w:cs="Sarabun"/>
      </w:rPr>
    </w:lvl>
    <w:lvl w:ilvl="2">
      <w:start w:val="1"/>
      <w:numFmt w:val="bullet"/>
      <w:lvlText w:val="▪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BA45EF1"/>
    <w:multiLevelType w:val="hybridMultilevel"/>
    <w:tmpl w:val="701A21D8"/>
    <w:lvl w:ilvl="0" w:tplc="2C82E896">
      <w:start w:val="1"/>
      <w:numFmt w:val="thaiNumbers"/>
      <w:lvlText w:val="๒.๒.%1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6C5409"/>
    <w:multiLevelType w:val="multilevel"/>
    <w:tmpl w:val="2DAEE112"/>
    <w:lvl w:ilvl="0">
      <w:start w:val="1"/>
      <w:numFmt w:val="bullet"/>
      <w:lvlText w:val="-"/>
      <w:lvlJc w:val="left"/>
      <w:pPr>
        <w:ind w:left="720" w:hanging="360"/>
      </w:pPr>
      <w:rPr>
        <w:rFonts w:ascii="Sarabun" w:eastAsia="Sarabun" w:hAnsi="Sarabun" w:cs="Sarabun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DE038A8"/>
    <w:multiLevelType w:val="hybridMultilevel"/>
    <w:tmpl w:val="82A2F564"/>
    <w:lvl w:ilvl="0" w:tplc="DFDE073A">
      <w:numFmt w:val="bullet"/>
      <w:lvlText w:val="-"/>
      <w:lvlJc w:val="left"/>
      <w:pPr>
        <w:ind w:left="1404" w:hanging="360"/>
      </w:pPr>
      <w:rPr>
        <w:rFonts w:ascii="TH SarabunPSK" w:eastAsia="Sarabun" w:hAnsi="TH SarabunPSK" w:cs="TH SarabunPSK" w:hint="default"/>
      </w:rPr>
    </w:lvl>
    <w:lvl w:ilvl="1" w:tplc="08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6" w15:restartNumberingAfterBreak="0">
    <w:nsid w:val="30141DF8"/>
    <w:multiLevelType w:val="multilevel"/>
    <w:tmpl w:val="C1B48FE4"/>
    <w:lvl w:ilvl="0">
      <w:start w:val="1"/>
      <w:numFmt w:val="bullet"/>
      <w:lvlText w:val="●"/>
      <w:lvlJc w:val="left"/>
      <w:pPr>
        <w:ind w:left="171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2430" w:hanging="360"/>
      </w:pPr>
      <w:rPr>
        <w:rFonts w:ascii="Sarabun" w:eastAsia="Sarabun" w:hAnsi="Sarabun" w:cs="Sarabun"/>
      </w:rPr>
    </w:lvl>
    <w:lvl w:ilvl="2">
      <w:start w:val="1"/>
      <w:numFmt w:val="bullet"/>
      <w:lvlText w:val="▪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0990BBE"/>
    <w:multiLevelType w:val="hybridMultilevel"/>
    <w:tmpl w:val="BE38E086"/>
    <w:lvl w:ilvl="0" w:tplc="F2321C4A">
      <w:start w:val="1"/>
      <w:numFmt w:val="decimal"/>
      <w:lvlText w:val="(%1)"/>
      <w:lvlJc w:val="left"/>
      <w:pPr>
        <w:ind w:left="720" w:hanging="360"/>
      </w:pPr>
      <w:rPr>
        <w:rFonts w:ascii="TH SarabunIT๙" w:hAnsi="TH SarabunIT๙" w:cs="TH SarabunIT๙" w:hint="default"/>
        <w:strike w:val="0"/>
        <w:sz w:val="32"/>
        <w:szCs w:val="3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B3289B"/>
    <w:multiLevelType w:val="multilevel"/>
    <w:tmpl w:val="CFB4B6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19" w15:restartNumberingAfterBreak="0">
    <w:nsid w:val="336F55C7"/>
    <w:multiLevelType w:val="hybridMultilevel"/>
    <w:tmpl w:val="99E217E2"/>
    <w:lvl w:ilvl="0" w:tplc="71DEEC5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81193"/>
    <w:multiLevelType w:val="multilevel"/>
    <w:tmpl w:val="09C29E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trike w:val="0"/>
        <w:sz w:val="32"/>
        <w:szCs w:val="32"/>
        <w:lang w:bidi="th-TH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DEF4D6D"/>
    <w:multiLevelType w:val="hybridMultilevel"/>
    <w:tmpl w:val="44D87E38"/>
    <w:lvl w:ilvl="0" w:tplc="0809000F">
      <w:start w:val="1"/>
      <w:numFmt w:val="decimal"/>
      <w:lvlText w:val="%1."/>
      <w:lvlJc w:val="left"/>
      <w:pPr>
        <w:ind w:left="990" w:hanging="360"/>
      </w:p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41174365"/>
    <w:multiLevelType w:val="multilevel"/>
    <w:tmpl w:val="6FAA26B0"/>
    <w:lvl w:ilvl="0">
      <w:start w:val="1"/>
      <w:numFmt w:val="bullet"/>
      <w:lvlText w:val="-"/>
      <w:lvlJc w:val="left"/>
      <w:pPr>
        <w:ind w:left="720" w:hanging="360"/>
      </w:pPr>
      <w:rPr>
        <w:rFonts w:ascii="Sarabun" w:eastAsia="Sarabun" w:hAnsi="Sarabun" w:cs="Sarabun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2075B57"/>
    <w:multiLevelType w:val="multilevel"/>
    <w:tmpl w:val="B400ED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4" w15:restartNumberingAfterBreak="0">
    <w:nsid w:val="42AE3D8C"/>
    <w:multiLevelType w:val="hybridMultilevel"/>
    <w:tmpl w:val="9F6C6094"/>
    <w:lvl w:ilvl="0" w:tplc="61F20D02">
      <w:start w:val="1"/>
      <w:numFmt w:val="decimal"/>
      <w:lvlText w:val="%1."/>
      <w:lvlJc w:val="left"/>
      <w:pPr>
        <w:ind w:left="12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471C346E"/>
    <w:multiLevelType w:val="multilevel"/>
    <w:tmpl w:val="9A2039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/>
        <w:iCs/>
        <w:strike w:val="0"/>
        <w:sz w:val="32"/>
        <w:szCs w:val="32"/>
        <w:lang w:bidi="th-TH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4AE032C6"/>
    <w:multiLevelType w:val="multilevel"/>
    <w:tmpl w:val="4AE238A6"/>
    <w:lvl w:ilvl="0">
      <w:start w:val="1"/>
      <w:numFmt w:val="bullet"/>
      <w:lvlText w:val="-"/>
      <w:lvlJc w:val="left"/>
      <w:pPr>
        <w:ind w:left="720" w:hanging="360"/>
      </w:pPr>
      <w:rPr>
        <w:rFonts w:ascii="Sarabun" w:eastAsia="Sarabun" w:hAnsi="Sarabun" w:cs="Sarabun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4B01370A"/>
    <w:multiLevelType w:val="hybridMultilevel"/>
    <w:tmpl w:val="61B82836"/>
    <w:lvl w:ilvl="0" w:tplc="DFDE073A">
      <w:numFmt w:val="bullet"/>
      <w:lvlText w:val="-"/>
      <w:lvlJc w:val="left"/>
      <w:pPr>
        <w:ind w:left="1242" w:hanging="360"/>
      </w:pPr>
      <w:rPr>
        <w:rFonts w:ascii="TH SarabunPSK" w:eastAsia="Sarabun" w:hAnsi="TH SarabunPSK" w:cs="TH SarabunPS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863DE9"/>
    <w:multiLevelType w:val="hybridMultilevel"/>
    <w:tmpl w:val="6AE44EE8"/>
    <w:lvl w:ilvl="0" w:tplc="9BE87DC0">
      <w:start w:val="1"/>
      <w:numFmt w:val="thaiNumbers"/>
      <w:lvlText w:val="(%1)"/>
      <w:lvlJc w:val="left"/>
      <w:pPr>
        <w:ind w:left="1770" w:hanging="375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475" w:hanging="360"/>
      </w:pPr>
    </w:lvl>
    <w:lvl w:ilvl="2" w:tplc="0809001B" w:tentative="1">
      <w:start w:val="1"/>
      <w:numFmt w:val="lowerRoman"/>
      <w:lvlText w:val="%3."/>
      <w:lvlJc w:val="right"/>
      <w:pPr>
        <w:ind w:left="3195" w:hanging="180"/>
      </w:pPr>
    </w:lvl>
    <w:lvl w:ilvl="3" w:tplc="0809000F" w:tentative="1">
      <w:start w:val="1"/>
      <w:numFmt w:val="decimal"/>
      <w:lvlText w:val="%4."/>
      <w:lvlJc w:val="left"/>
      <w:pPr>
        <w:ind w:left="3915" w:hanging="360"/>
      </w:pPr>
    </w:lvl>
    <w:lvl w:ilvl="4" w:tplc="08090019" w:tentative="1">
      <w:start w:val="1"/>
      <w:numFmt w:val="lowerLetter"/>
      <w:lvlText w:val="%5."/>
      <w:lvlJc w:val="left"/>
      <w:pPr>
        <w:ind w:left="4635" w:hanging="360"/>
      </w:pPr>
    </w:lvl>
    <w:lvl w:ilvl="5" w:tplc="0809001B" w:tentative="1">
      <w:start w:val="1"/>
      <w:numFmt w:val="lowerRoman"/>
      <w:lvlText w:val="%6."/>
      <w:lvlJc w:val="right"/>
      <w:pPr>
        <w:ind w:left="5355" w:hanging="180"/>
      </w:pPr>
    </w:lvl>
    <w:lvl w:ilvl="6" w:tplc="0809000F" w:tentative="1">
      <w:start w:val="1"/>
      <w:numFmt w:val="decimal"/>
      <w:lvlText w:val="%7."/>
      <w:lvlJc w:val="left"/>
      <w:pPr>
        <w:ind w:left="6075" w:hanging="360"/>
      </w:pPr>
    </w:lvl>
    <w:lvl w:ilvl="7" w:tplc="08090019" w:tentative="1">
      <w:start w:val="1"/>
      <w:numFmt w:val="lowerLetter"/>
      <w:lvlText w:val="%8."/>
      <w:lvlJc w:val="left"/>
      <w:pPr>
        <w:ind w:left="6795" w:hanging="360"/>
      </w:pPr>
    </w:lvl>
    <w:lvl w:ilvl="8" w:tplc="08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9" w15:restartNumberingAfterBreak="0">
    <w:nsid w:val="4F372696"/>
    <w:multiLevelType w:val="multilevel"/>
    <w:tmpl w:val="1B76F8E6"/>
    <w:lvl w:ilvl="0">
      <w:start w:val="1"/>
      <w:numFmt w:val="bullet"/>
      <w:lvlText w:val="-"/>
      <w:lvlJc w:val="left"/>
      <w:pPr>
        <w:ind w:left="720" w:hanging="360"/>
      </w:pPr>
      <w:rPr>
        <w:rFonts w:ascii="Sarabun" w:eastAsia="Sarabun" w:hAnsi="Sarabun" w:cs="Sarabun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4F733588"/>
    <w:multiLevelType w:val="hybridMultilevel"/>
    <w:tmpl w:val="39D8861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CF309F"/>
    <w:multiLevelType w:val="multilevel"/>
    <w:tmpl w:val="EC5C1F2C"/>
    <w:lvl w:ilvl="0">
      <w:start w:val="1"/>
      <w:numFmt w:val="decimal"/>
      <w:lvlText w:val="(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26F2DF1"/>
    <w:multiLevelType w:val="multilevel"/>
    <w:tmpl w:val="C33C78DE"/>
    <w:lvl w:ilvl="0">
      <w:numFmt w:val="bullet"/>
      <w:lvlText w:val="-"/>
      <w:lvlJc w:val="left"/>
      <w:pPr>
        <w:ind w:left="816" w:hanging="360"/>
      </w:pPr>
      <w:rPr>
        <w:rFonts w:ascii="TH SarabunPSK" w:eastAsia="Sarabun" w:hAnsi="TH SarabunPSK" w:cs="TH SarabunPSK" w:hint="default"/>
      </w:rPr>
    </w:lvl>
    <w:lvl w:ilvl="1">
      <w:start w:val="1"/>
      <w:numFmt w:val="bullet"/>
      <w:lvlText w:val="o"/>
      <w:lvlJc w:val="left"/>
      <w:pPr>
        <w:ind w:left="14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04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561C2FA5"/>
    <w:multiLevelType w:val="multilevel"/>
    <w:tmpl w:val="1CF67ED2"/>
    <w:lvl w:ilvl="0">
      <w:start w:val="1"/>
      <w:numFmt w:val="bullet"/>
      <w:lvlText w:val="-"/>
      <w:lvlJc w:val="left"/>
      <w:pPr>
        <w:ind w:left="720" w:hanging="360"/>
      </w:pPr>
      <w:rPr>
        <w:rFonts w:ascii="Sarabun" w:eastAsia="Sarabun" w:hAnsi="Sarabun" w:cs="Sarabun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59B23DFD"/>
    <w:multiLevelType w:val="hybridMultilevel"/>
    <w:tmpl w:val="99E217E2"/>
    <w:lvl w:ilvl="0" w:tplc="71DEEC5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062DA5"/>
    <w:multiLevelType w:val="multilevel"/>
    <w:tmpl w:val="8D50D64A"/>
    <w:lvl w:ilvl="0">
      <w:start w:val="5"/>
      <w:numFmt w:val="bullet"/>
      <w:lvlText w:val="-"/>
      <w:lvlJc w:val="left"/>
      <w:pPr>
        <w:ind w:left="720" w:hanging="360"/>
      </w:pPr>
      <w:rPr>
        <w:rFonts w:ascii="Sarabun" w:eastAsia="Sarabun" w:hAnsi="Sarabun" w:cs="Sarabu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607F4300"/>
    <w:multiLevelType w:val="hybridMultilevel"/>
    <w:tmpl w:val="99E217E2"/>
    <w:lvl w:ilvl="0" w:tplc="71DEEC5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D1709A"/>
    <w:multiLevelType w:val="hybridMultilevel"/>
    <w:tmpl w:val="AC3C1FC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19733B8"/>
    <w:multiLevelType w:val="hybridMultilevel"/>
    <w:tmpl w:val="44F85100"/>
    <w:lvl w:ilvl="0" w:tplc="3550AC80">
      <w:start w:val="3"/>
      <w:numFmt w:val="bullet"/>
      <w:lvlText w:val="-"/>
      <w:lvlJc w:val="left"/>
      <w:pPr>
        <w:ind w:left="2130" w:hanging="360"/>
      </w:pPr>
      <w:rPr>
        <w:rFonts w:ascii="TH SarabunPSK" w:eastAsia="Sarabun" w:hAnsi="TH SarabunPSK" w:cs="TH SarabunPSK" w:hint="default"/>
      </w:rPr>
    </w:lvl>
    <w:lvl w:ilvl="1" w:tplc="08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9" w15:restartNumberingAfterBreak="0">
    <w:nsid w:val="63F90A4A"/>
    <w:multiLevelType w:val="multilevel"/>
    <w:tmpl w:val="EE525E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40" w15:restartNumberingAfterBreak="0">
    <w:nsid w:val="65540DBA"/>
    <w:multiLevelType w:val="multilevel"/>
    <w:tmpl w:val="146E3E3A"/>
    <w:lvl w:ilvl="0">
      <w:start w:val="1"/>
      <w:numFmt w:val="thaiNumbers"/>
      <w:pStyle w:val="Heading1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Browallia New" w:hAnsi="Browallia New" w:cs="Browallia New" w:hint="default"/>
        <w:i w:val="0"/>
        <w:iCs/>
        <w:sz w:val="30"/>
        <w:szCs w:val="3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658A3C68"/>
    <w:multiLevelType w:val="multilevel"/>
    <w:tmpl w:val="7696C51A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40" w:hanging="370"/>
      </w:pPr>
      <w:rPr>
        <w:rFonts w:hint="default"/>
        <w:strike w:val="0"/>
        <w:color w:val="auto"/>
        <w:sz w:val="32"/>
        <w:szCs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59B2F15"/>
    <w:multiLevelType w:val="hybridMultilevel"/>
    <w:tmpl w:val="99E217E2"/>
    <w:lvl w:ilvl="0" w:tplc="71DEEC5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722AC0"/>
    <w:multiLevelType w:val="multilevel"/>
    <w:tmpl w:val="710404B8"/>
    <w:lvl w:ilvl="0">
      <w:start w:val="1"/>
      <w:numFmt w:val="bullet"/>
      <w:lvlText w:val="-"/>
      <w:lvlJc w:val="left"/>
      <w:pPr>
        <w:ind w:left="720" w:hanging="360"/>
      </w:pPr>
      <w:rPr>
        <w:rFonts w:ascii="Sarabun" w:eastAsia="Sarabun" w:hAnsi="Sarabun" w:cs="Sarabun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6C9E28B4"/>
    <w:multiLevelType w:val="multilevel"/>
    <w:tmpl w:val="E84410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5" w15:restartNumberingAfterBreak="0">
    <w:nsid w:val="6CE31574"/>
    <w:multiLevelType w:val="hybridMultilevel"/>
    <w:tmpl w:val="29E469E0"/>
    <w:lvl w:ilvl="0" w:tplc="0409000F">
      <w:start w:val="1"/>
      <w:numFmt w:val="decimal"/>
      <w:lvlText w:val="%1."/>
      <w:lvlJc w:val="left"/>
      <w:pPr>
        <w:ind w:left="1145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6" w15:restartNumberingAfterBreak="0">
    <w:nsid w:val="6E9B7361"/>
    <w:multiLevelType w:val="hybridMultilevel"/>
    <w:tmpl w:val="93F6A808"/>
    <w:lvl w:ilvl="0" w:tplc="A8AEA622">
      <w:start w:val="1"/>
      <w:numFmt w:val="thaiNumbers"/>
      <w:lvlText w:val="(%1)"/>
      <w:lvlJc w:val="left"/>
      <w:pPr>
        <w:ind w:left="720" w:hanging="360"/>
      </w:pPr>
      <w:rPr>
        <w:rFonts w:ascii="Browallia New" w:eastAsia="Times New Roman" w:hAnsi="Browallia New" w:cs="Browallia New"/>
        <w:b w:val="0"/>
        <w:bCs w:val="0"/>
        <w:i w:val="0"/>
        <w:iCs w:val="0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FD3C2D"/>
    <w:multiLevelType w:val="hybridMultilevel"/>
    <w:tmpl w:val="9DC4E53C"/>
    <w:lvl w:ilvl="0" w:tplc="08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3"/>
  </w:num>
  <w:num w:numId="3">
    <w:abstractNumId w:val="23"/>
  </w:num>
  <w:num w:numId="4">
    <w:abstractNumId w:val="24"/>
  </w:num>
  <w:num w:numId="5">
    <w:abstractNumId w:val="39"/>
  </w:num>
  <w:num w:numId="6">
    <w:abstractNumId w:val="6"/>
  </w:num>
  <w:num w:numId="7">
    <w:abstractNumId w:val="4"/>
  </w:num>
  <w:num w:numId="8">
    <w:abstractNumId w:val="11"/>
  </w:num>
  <w:num w:numId="9">
    <w:abstractNumId w:val="17"/>
  </w:num>
  <w:num w:numId="10">
    <w:abstractNumId w:val="46"/>
  </w:num>
  <w:num w:numId="11">
    <w:abstractNumId w:val="10"/>
  </w:num>
  <w:num w:numId="12">
    <w:abstractNumId w:val="41"/>
  </w:num>
  <w:num w:numId="13">
    <w:abstractNumId w:val="25"/>
  </w:num>
  <w:num w:numId="14">
    <w:abstractNumId w:val="18"/>
  </w:num>
  <w:num w:numId="15">
    <w:abstractNumId w:val="44"/>
  </w:num>
  <w:num w:numId="16">
    <w:abstractNumId w:val="7"/>
  </w:num>
  <w:num w:numId="17">
    <w:abstractNumId w:val="45"/>
  </w:num>
  <w:num w:numId="18">
    <w:abstractNumId w:val="20"/>
  </w:num>
  <w:num w:numId="19">
    <w:abstractNumId w:val="37"/>
  </w:num>
  <w:num w:numId="20">
    <w:abstractNumId w:val="30"/>
  </w:num>
  <w:num w:numId="21">
    <w:abstractNumId w:val="31"/>
  </w:num>
  <w:num w:numId="22">
    <w:abstractNumId w:val="2"/>
  </w:num>
  <w:num w:numId="23">
    <w:abstractNumId w:val="35"/>
  </w:num>
  <w:num w:numId="24">
    <w:abstractNumId w:val="14"/>
  </w:num>
  <w:num w:numId="25">
    <w:abstractNumId w:val="3"/>
  </w:num>
  <w:num w:numId="26">
    <w:abstractNumId w:val="26"/>
  </w:num>
  <w:num w:numId="27">
    <w:abstractNumId w:val="29"/>
  </w:num>
  <w:num w:numId="28">
    <w:abstractNumId w:val="8"/>
  </w:num>
  <w:num w:numId="29">
    <w:abstractNumId w:val="16"/>
  </w:num>
  <w:num w:numId="30">
    <w:abstractNumId w:val="32"/>
  </w:num>
  <w:num w:numId="31">
    <w:abstractNumId w:val="22"/>
  </w:num>
  <w:num w:numId="32">
    <w:abstractNumId w:val="33"/>
  </w:num>
  <w:num w:numId="33">
    <w:abstractNumId w:val="43"/>
  </w:num>
  <w:num w:numId="34">
    <w:abstractNumId w:val="47"/>
  </w:num>
  <w:num w:numId="35">
    <w:abstractNumId w:val="1"/>
  </w:num>
  <w:num w:numId="36">
    <w:abstractNumId w:val="27"/>
  </w:num>
  <w:num w:numId="37">
    <w:abstractNumId w:val="0"/>
  </w:num>
  <w:num w:numId="38">
    <w:abstractNumId w:val="15"/>
  </w:num>
  <w:num w:numId="39">
    <w:abstractNumId w:val="12"/>
  </w:num>
  <w:num w:numId="40">
    <w:abstractNumId w:val="9"/>
  </w:num>
  <w:num w:numId="41">
    <w:abstractNumId w:val="21"/>
  </w:num>
  <w:num w:numId="42">
    <w:abstractNumId w:val="28"/>
  </w:num>
  <w:num w:numId="43">
    <w:abstractNumId w:val="38"/>
  </w:num>
  <w:num w:numId="44">
    <w:abstractNumId w:val="34"/>
  </w:num>
  <w:num w:numId="45">
    <w:abstractNumId w:val="19"/>
  </w:num>
  <w:num w:numId="46">
    <w:abstractNumId w:val="42"/>
  </w:num>
  <w:num w:numId="47">
    <w:abstractNumId w:val="36"/>
  </w:num>
  <w:num w:numId="4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thaiNumbers"/>
    <w:footnote w:id="-1"/>
    <w:footnote w:id="0"/>
  </w:footnotePr>
  <w:endnotePr>
    <w:numFmt w:val="thaiNumbers"/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BrowalliaUPC&lt;/FontName&gt;&lt;FontSize&gt;16&lt;/FontSize&gt;&lt;ReflistTitle&gt;&lt;/ReflistTitle&gt;&lt;StartingRefnum&gt;1&lt;/StartingRefnum&gt;&lt;FirstLineIndent&gt;0&lt;/FirstLineIndent&gt;&lt;HangingIndent&gt;432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st2fpd09aftarezef450dag59vrw2wd595s&quot;&gt;NHA&lt;record-ids&gt;&lt;item&gt;1&lt;/item&gt;&lt;item&gt;2&lt;/item&gt;&lt;item&gt;3&lt;/item&gt;&lt;item&gt;4&lt;/item&gt;&lt;item&gt;5&lt;/item&gt;&lt;item&gt;6&lt;/item&gt;&lt;item&gt;7&lt;/item&gt;&lt;item&gt;9&lt;/item&gt;&lt;item&gt;10&lt;/item&gt;&lt;item&gt;11&lt;/item&gt;&lt;item&gt;12&lt;/item&gt;&lt;/record-ids&gt;&lt;/item&gt;&lt;/Libraries&gt;"/>
  </w:docVars>
  <w:rsids>
    <w:rsidRoot w:val="004E26FF"/>
    <w:rsid w:val="00001913"/>
    <w:rsid w:val="00003309"/>
    <w:rsid w:val="00004133"/>
    <w:rsid w:val="00007455"/>
    <w:rsid w:val="00007586"/>
    <w:rsid w:val="00011DBF"/>
    <w:rsid w:val="00013584"/>
    <w:rsid w:val="00013E27"/>
    <w:rsid w:val="0001425A"/>
    <w:rsid w:val="0001499D"/>
    <w:rsid w:val="00015198"/>
    <w:rsid w:val="0001583D"/>
    <w:rsid w:val="000159A0"/>
    <w:rsid w:val="00015DE4"/>
    <w:rsid w:val="0001605D"/>
    <w:rsid w:val="000164EC"/>
    <w:rsid w:val="00017939"/>
    <w:rsid w:val="00020B5C"/>
    <w:rsid w:val="00022275"/>
    <w:rsid w:val="000233D9"/>
    <w:rsid w:val="0002386C"/>
    <w:rsid w:val="00023CBE"/>
    <w:rsid w:val="000260C9"/>
    <w:rsid w:val="0002709B"/>
    <w:rsid w:val="0002781E"/>
    <w:rsid w:val="00027AA5"/>
    <w:rsid w:val="00027D74"/>
    <w:rsid w:val="000318F0"/>
    <w:rsid w:val="000322B5"/>
    <w:rsid w:val="00032487"/>
    <w:rsid w:val="00033D85"/>
    <w:rsid w:val="00034497"/>
    <w:rsid w:val="00034A07"/>
    <w:rsid w:val="00034B11"/>
    <w:rsid w:val="0003574D"/>
    <w:rsid w:val="00035D7A"/>
    <w:rsid w:val="00036470"/>
    <w:rsid w:val="000366C2"/>
    <w:rsid w:val="00036785"/>
    <w:rsid w:val="000367C3"/>
    <w:rsid w:val="00040738"/>
    <w:rsid w:val="000428D7"/>
    <w:rsid w:val="000430C1"/>
    <w:rsid w:val="0004336A"/>
    <w:rsid w:val="00044C8A"/>
    <w:rsid w:val="00044D45"/>
    <w:rsid w:val="0004509C"/>
    <w:rsid w:val="00046776"/>
    <w:rsid w:val="00046FD8"/>
    <w:rsid w:val="000505E7"/>
    <w:rsid w:val="00050923"/>
    <w:rsid w:val="00050B04"/>
    <w:rsid w:val="00051880"/>
    <w:rsid w:val="00051B5B"/>
    <w:rsid w:val="0005215B"/>
    <w:rsid w:val="000540E0"/>
    <w:rsid w:val="00054570"/>
    <w:rsid w:val="0005488D"/>
    <w:rsid w:val="000548E6"/>
    <w:rsid w:val="00055620"/>
    <w:rsid w:val="00057010"/>
    <w:rsid w:val="000572F0"/>
    <w:rsid w:val="00057371"/>
    <w:rsid w:val="00057869"/>
    <w:rsid w:val="000579C2"/>
    <w:rsid w:val="000579EC"/>
    <w:rsid w:val="00057B56"/>
    <w:rsid w:val="00057F3A"/>
    <w:rsid w:val="000601B6"/>
    <w:rsid w:val="000611E1"/>
    <w:rsid w:val="00061455"/>
    <w:rsid w:val="000638F6"/>
    <w:rsid w:val="00064FA6"/>
    <w:rsid w:val="00065452"/>
    <w:rsid w:val="000654EF"/>
    <w:rsid w:val="00066FB9"/>
    <w:rsid w:val="00070000"/>
    <w:rsid w:val="00072645"/>
    <w:rsid w:val="00072CF2"/>
    <w:rsid w:val="00073F3D"/>
    <w:rsid w:val="00073F9C"/>
    <w:rsid w:val="000748F9"/>
    <w:rsid w:val="000753AE"/>
    <w:rsid w:val="00076281"/>
    <w:rsid w:val="00076EFB"/>
    <w:rsid w:val="0007744D"/>
    <w:rsid w:val="00077CA7"/>
    <w:rsid w:val="00077E3B"/>
    <w:rsid w:val="0008049B"/>
    <w:rsid w:val="000808E7"/>
    <w:rsid w:val="00080A6E"/>
    <w:rsid w:val="000821BC"/>
    <w:rsid w:val="000826B3"/>
    <w:rsid w:val="00083051"/>
    <w:rsid w:val="00083C65"/>
    <w:rsid w:val="00084BF5"/>
    <w:rsid w:val="00084F3B"/>
    <w:rsid w:val="00085DED"/>
    <w:rsid w:val="00085F9D"/>
    <w:rsid w:val="00086616"/>
    <w:rsid w:val="000869DB"/>
    <w:rsid w:val="00086B46"/>
    <w:rsid w:val="00087086"/>
    <w:rsid w:val="00090B04"/>
    <w:rsid w:val="00091C05"/>
    <w:rsid w:val="0009224D"/>
    <w:rsid w:val="00092395"/>
    <w:rsid w:val="000942E5"/>
    <w:rsid w:val="000958B3"/>
    <w:rsid w:val="0009596D"/>
    <w:rsid w:val="00095F58"/>
    <w:rsid w:val="00096BC9"/>
    <w:rsid w:val="00096DCD"/>
    <w:rsid w:val="0009713C"/>
    <w:rsid w:val="000A1C0A"/>
    <w:rsid w:val="000A3100"/>
    <w:rsid w:val="000A35BE"/>
    <w:rsid w:val="000A3A4E"/>
    <w:rsid w:val="000A3FBA"/>
    <w:rsid w:val="000A5918"/>
    <w:rsid w:val="000A59AE"/>
    <w:rsid w:val="000A5D40"/>
    <w:rsid w:val="000A64CE"/>
    <w:rsid w:val="000A6942"/>
    <w:rsid w:val="000A70AB"/>
    <w:rsid w:val="000A745F"/>
    <w:rsid w:val="000A7699"/>
    <w:rsid w:val="000A7B9E"/>
    <w:rsid w:val="000B01D9"/>
    <w:rsid w:val="000B0277"/>
    <w:rsid w:val="000B0715"/>
    <w:rsid w:val="000B0BCD"/>
    <w:rsid w:val="000B17B4"/>
    <w:rsid w:val="000B1CE1"/>
    <w:rsid w:val="000B2306"/>
    <w:rsid w:val="000B2343"/>
    <w:rsid w:val="000B5441"/>
    <w:rsid w:val="000B5FAC"/>
    <w:rsid w:val="000B66C5"/>
    <w:rsid w:val="000B6E2D"/>
    <w:rsid w:val="000C0064"/>
    <w:rsid w:val="000C0638"/>
    <w:rsid w:val="000C0AC0"/>
    <w:rsid w:val="000C0C37"/>
    <w:rsid w:val="000C0E9A"/>
    <w:rsid w:val="000C14CD"/>
    <w:rsid w:val="000C1503"/>
    <w:rsid w:val="000C25AB"/>
    <w:rsid w:val="000C2EEA"/>
    <w:rsid w:val="000C3DFC"/>
    <w:rsid w:val="000C3E1B"/>
    <w:rsid w:val="000C43C9"/>
    <w:rsid w:val="000C54FD"/>
    <w:rsid w:val="000C5D45"/>
    <w:rsid w:val="000C5E4E"/>
    <w:rsid w:val="000C6EA4"/>
    <w:rsid w:val="000D0E10"/>
    <w:rsid w:val="000D2491"/>
    <w:rsid w:val="000D24BF"/>
    <w:rsid w:val="000D6A4E"/>
    <w:rsid w:val="000D6DD8"/>
    <w:rsid w:val="000D6E9D"/>
    <w:rsid w:val="000D7952"/>
    <w:rsid w:val="000D7977"/>
    <w:rsid w:val="000E0C32"/>
    <w:rsid w:val="000E34D1"/>
    <w:rsid w:val="000E3BE4"/>
    <w:rsid w:val="000E422B"/>
    <w:rsid w:val="000E4FBA"/>
    <w:rsid w:val="000E50C0"/>
    <w:rsid w:val="000E5505"/>
    <w:rsid w:val="000E5994"/>
    <w:rsid w:val="000E69D8"/>
    <w:rsid w:val="000F0A78"/>
    <w:rsid w:val="000F245B"/>
    <w:rsid w:val="000F2818"/>
    <w:rsid w:val="000F2F3F"/>
    <w:rsid w:val="000F4F64"/>
    <w:rsid w:val="000F5B52"/>
    <w:rsid w:val="000F5C8A"/>
    <w:rsid w:val="000F6351"/>
    <w:rsid w:val="000F639E"/>
    <w:rsid w:val="000F6BE0"/>
    <w:rsid w:val="000F7F0A"/>
    <w:rsid w:val="000F7FEE"/>
    <w:rsid w:val="001010F4"/>
    <w:rsid w:val="00102953"/>
    <w:rsid w:val="0010344F"/>
    <w:rsid w:val="001038B7"/>
    <w:rsid w:val="00104391"/>
    <w:rsid w:val="00104DE6"/>
    <w:rsid w:val="00107DF2"/>
    <w:rsid w:val="00110A7B"/>
    <w:rsid w:val="001120F1"/>
    <w:rsid w:val="0011255A"/>
    <w:rsid w:val="00112FC5"/>
    <w:rsid w:val="001147B8"/>
    <w:rsid w:val="00114E28"/>
    <w:rsid w:val="001159D6"/>
    <w:rsid w:val="001165A8"/>
    <w:rsid w:val="001169C1"/>
    <w:rsid w:val="00117309"/>
    <w:rsid w:val="001177D3"/>
    <w:rsid w:val="001201A1"/>
    <w:rsid w:val="00120BEC"/>
    <w:rsid w:val="00120DE3"/>
    <w:rsid w:val="00120FFC"/>
    <w:rsid w:val="00121534"/>
    <w:rsid w:val="00121D03"/>
    <w:rsid w:val="00122419"/>
    <w:rsid w:val="00122A5B"/>
    <w:rsid w:val="00122DBB"/>
    <w:rsid w:val="001242A5"/>
    <w:rsid w:val="0012462C"/>
    <w:rsid w:val="00124A36"/>
    <w:rsid w:val="00125206"/>
    <w:rsid w:val="001255DC"/>
    <w:rsid w:val="001257FB"/>
    <w:rsid w:val="00125F7C"/>
    <w:rsid w:val="0012611A"/>
    <w:rsid w:val="00127E1C"/>
    <w:rsid w:val="001330F3"/>
    <w:rsid w:val="00133499"/>
    <w:rsid w:val="0013438E"/>
    <w:rsid w:val="00134D7C"/>
    <w:rsid w:val="001356F2"/>
    <w:rsid w:val="00135F34"/>
    <w:rsid w:val="00135FA6"/>
    <w:rsid w:val="00136F39"/>
    <w:rsid w:val="00137A90"/>
    <w:rsid w:val="001405E2"/>
    <w:rsid w:val="00141019"/>
    <w:rsid w:val="00142462"/>
    <w:rsid w:val="00143177"/>
    <w:rsid w:val="0014349B"/>
    <w:rsid w:val="00144C4D"/>
    <w:rsid w:val="0014615E"/>
    <w:rsid w:val="0014783F"/>
    <w:rsid w:val="0014790D"/>
    <w:rsid w:val="00150142"/>
    <w:rsid w:val="00150734"/>
    <w:rsid w:val="001512B0"/>
    <w:rsid w:val="00151B32"/>
    <w:rsid w:val="00151FDB"/>
    <w:rsid w:val="0015205B"/>
    <w:rsid w:val="00153415"/>
    <w:rsid w:val="00153A3C"/>
    <w:rsid w:val="00153C95"/>
    <w:rsid w:val="001541A3"/>
    <w:rsid w:val="00154EEC"/>
    <w:rsid w:val="00155D6D"/>
    <w:rsid w:val="0015639B"/>
    <w:rsid w:val="00156502"/>
    <w:rsid w:val="00157C00"/>
    <w:rsid w:val="00160016"/>
    <w:rsid w:val="00160838"/>
    <w:rsid w:val="001617CA"/>
    <w:rsid w:val="0016332F"/>
    <w:rsid w:val="001640CC"/>
    <w:rsid w:val="00164293"/>
    <w:rsid w:val="00164698"/>
    <w:rsid w:val="00164DA5"/>
    <w:rsid w:val="001658F3"/>
    <w:rsid w:val="00165AC9"/>
    <w:rsid w:val="00167F71"/>
    <w:rsid w:val="00171428"/>
    <w:rsid w:val="00171519"/>
    <w:rsid w:val="001717FB"/>
    <w:rsid w:val="00172552"/>
    <w:rsid w:val="00172596"/>
    <w:rsid w:val="00172B15"/>
    <w:rsid w:val="00173E2E"/>
    <w:rsid w:val="0017478A"/>
    <w:rsid w:val="001753DD"/>
    <w:rsid w:val="00175750"/>
    <w:rsid w:val="0017721F"/>
    <w:rsid w:val="00177456"/>
    <w:rsid w:val="001777A9"/>
    <w:rsid w:val="001820C6"/>
    <w:rsid w:val="0018271F"/>
    <w:rsid w:val="0018293E"/>
    <w:rsid w:val="00182A6E"/>
    <w:rsid w:val="00183E60"/>
    <w:rsid w:val="00183EC2"/>
    <w:rsid w:val="00185C5F"/>
    <w:rsid w:val="00185CA9"/>
    <w:rsid w:val="0018632B"/>
    <w:rsid w:val="00186BEC"/>
    <w:rsid w:val="0018720F"/>
    <w:rsid w:val="0018775F"/>
    <w:rsid w:val="00190806"/>
    <w:rsid w:val="00191627"/>
    <w:rsid w:val="00193E0A"/>
    <w:rsid w:val="001957AC"/>
    <w:rsid w:val="001969B8"/>
    <w:rsid w:val="00197AC2"/>
    <w:rsid w:val="00197B9F"/>
    <w:rsid w:val="001A03AA"/>
    <w:rsid w:val="001A0AB6"/>
    <w:rsid w:val="001A0E21"/>
    <w:rsid w:val="001A13A6"/>
    <w:rsid w:val="001A19FE"/>
    <w:rsid w:val="001A1FE9"/>
    <w:rsid w:val="001A2830"/>
    <w:rsid w:val="001A2F32"/>
    <w:rsid w:val="001A3A56"/>
    <w:rsid w:val="001A45C5"/>
    <w:rsid w:val="001A4B82"/>
    <w:rsid w:val="001A53C4"/>
    <w:rsid w:val="001A5872"/>
    <w:rsid w:val="001A5ECC"/>
    <w:rsid w:val="001A6DF9"/>
    <w:rsid w:val="001A73A7"/>
    <w:rsid w:val="001A7DB5"/>
    <w:rsid w:val="001B0628"/>
    <w:rsid w:val="001B072D"/>
    <w:rsid w:val="001B1168"/>
    <w:rsid w:val="001B1CAE"/>
    <w:rsid w:val="001B2AA3"/>
    <w:rsid w:val="001B32DD"/>
    <w:rsid w:val="001B3B7A"/>
    <w:rsid w:val="001B4B1D"/>
    <w:rsid w:val="001B4F09"/>
    <w:rsid w:val="001B57EB"/>
    <w:rsid w:val="001B6E59"/>
    <w:rsid w:val="001B7504"/>
    <w:rsid w:val="001B78A6"/>
    <w:rsid w:val="001C0A09"/>
    <w:rsid w:val="001C0A61"/>
    <w:rsid w:val="001C1918"/>
    <w:rsid w:val="001C266A"/>
    <w:rsid w:val="001C294E"/>
    <w:rsid w:val="001C3A08"/>
    <w:rsid w:val="001C471B"/>
    <w:rsid w:val="001C6E0E"/>
    <w:rsid w:val="001D245A"/>
    <w:rsid w:val="001D2BF2"/>
    <w:rsid w:val="001D4E40"/>
    <w:rsid w:val="001D7DBC"/>
    <w:rsid w:val="001E0CCD"/>
    <w:rsid w:val="001E1CF8"/>
    <w:rsid w:val="001E30D9"/>
    <w:rsid w:val="001E3872"/>
    <w:rsid w:val="001E3B54"/>
    <w:rsid w:val="001E46D4"/>
    <w:rsid w:val="001E4A4D"/>
    <w:rsid w:val="001E61B0"/>
    <w:rsid w:val="001E6C54"/>
    <w:rsid w:val="001F0D7A"/>
    <w:rsid w:val="001F1384"/>
    <w:rsid w:val="001F19D4"/>
    <w:rsid w:val="001F2987"/>
    <w:rsid w:val="001F35B3"/>
    <w:rsid w:val="001F35E0"/>
    <w:rsid w:val="001F3961"/>
    <w:rsid w:val="001F4B4C"/>
    <w:rsid w:val="001F4F86"/>
    <w:rsid w:val="001F6332"/>
    <w:rsid w:val="001F6D74"/>
    <w:rsid w:val="001F7126"/>
    <w:rsid w:val="001F7FAF"/>
    <w:rsid w:val="00200459"/>
    <w:rsid w:val="00200638"/>
    <w:rsid w:val="002008C4"/>
    <w:rsid w:val="00201047"/>
    <w:rsid w:val="00201AEF"/>
    <w:rsid w:val="00201C7C"/>
    <w:rsid w:val="00202539"/>
    <w:rsid w:val="00204030"/>
    <w:rsid w:val="00204447"/>
    <w:rsid w:val="00205085"/>
    <w:rsid w:val="002060B0"/>
    <w:rsid w:val="002067F0"/>
    <w:rsid w:val="00206B51"/>
    <w:rsid w:val="00206D6B"/>
    <w:rsid w:val="00206F71"/>
    <w:rsid w:val="00207460"/>
    <w:rsid w:val="002075AA"/>
    <w:rsid w:val="00210253"/>
    <w:rsid w:val="002113BC"/>
    <w:rsid w:val="00211D03"/>
    <w:rsid w:val="00212209"/>
    <w:rsid w:val="0021253D"/>
    <w:rsid w:val="00213D83"/>
    <w:rsid w:val="00213F7E"/>
    <w:rsid w:val="002143F1"/>
    <w:rsid w:val="00214B9B"/>
    <w:rsid w:val="00216665"/>
    <w:rsid w:val="00217109"/>
    <w:rsid w:val="002178E1"/>
    <w:rsid w:val="0022057F"/>
    <w:rsid w:val="00220849"/>
    <w:rsid w:val="002210B5"/>
    <w:rsid w:val="00222082"/>
    <w:rsid w:val="002226D2"/>
    <w:rsid w:val="00222CD8"/>
    <w:rsid w:val="0022388A"/>
    <w:rsid w:val="00223B8D"/>
    <w:rsid w:val="002243FE"/>
    <w:rsid w:val="002248BA"/>
    <w:rsid w:val="0022585D"/>
    <w:rsid w:val="00225D69"/>
    <w:rsid w:val="00225FDE"/>
    <w:rsid w:val="00227415"/>
    <w:rsid w:val="00227633"/>
    <w:rsid w:val="00227EEF"/>
    <w:rsid w:val="0023045A"/>
    <w:rsid w:val="00231AEC"/>
    <w:rsid w:val="00231CB3"/>
    <w:rsid w:val="0023239F"/>
    <w:rsid w:val="00232501"/>
    <w:rsid w:val="002325D9"/>
    <w:rsid w:val="00234CCB"/>
    <w:rsid w:val="00235AF9"/>
    <w:rsid w:val="00235C28"/>
    <w:rsid w:val="0023692E"/>
    <w:rsid w:val="00236BC4"/>
    <w:rsid w:val="002377B5"/>
    <w:rsid w:val="00237DCA"/>
    <w:rsid w:val="002409B1"/>
    <w:rsid w:val="00240D53"/>
    <w:rsid w:val="00241795"/>
    <w:rsid w:val="00241DFE"/>
    <w:rsid w:val="002424E3"/>
    <w:rsid w:val="00242D33"/>
    <w:rsid w:val="00242F5C"/>
    <w:rsid w:val="00243998"/>
    <w:rsid w:val="00243BCA"/>
    <w:rsid w:val="0024464C"/>
    <w:rsid w:val="00245D32"/>
    <w:rsid w:val="00246122"/>
    <w:rsid w:val="00246960"/>
    <w:rsid w:val="00246E4B"/>
    <w:rsid w:val="0024726E"/>
    <w:rsid w:val="002512FC"/>
    <w:rsid w:val="00251823"/>
    <w:rsid w:val="00252D3F"/>
    <w:rsid w:val="00253044"/>
    <w:rsid w:val="00253250"/>
    <w:rsid w:val="002542F4"/>
    <w:rsid w:val="00254C6E"/>
    <w:rsid w:val="00254F00"/>
    <w:rsid w:val="00255DDA"/>
    <w:rsid w:val="00256CBD"/>
    <w:rsid w:val="00257A9D"/>
    <w:rsid w:val="00260318"/>
    <w:rsid w:val="0026046A"/>
    <w:rsid w:val="0026060F"/>
    <w:rsid w:val="00260896"/>
    <w:rsid w:val="002610D4"/>
    <w:rsid w:val="002611EF"/>
    <w:rsid w:val="002617DE"/>
    <w:rsid w:val="00262B02"/>
    <w:rsid w:val="0026302F"/>
    <w:rsid w:val="00263223"/>
    <w:rsid w:val="002636F4"/>
    <w:rsid w:val="00263A88"/>
    <w:rsid w:val="00263AED"/>
    <w:rsid w:val="00264DB3"/>
    <w:rsid w:val="00265069"/>
    <w:rsid w:val="002660AB"/>
    <w:rsid w:val="00266201"/>
    <w:rsid w:val="002664F4"/>
    <w:rsid w:val="00267474"/>
    <w:rsid w:val="002678C6"/>
    <w:rsid w:val="00267991"/>
    <w:rsid w:val="00272D85"/>
    <w:rsid w:val="002731A4"/>
    <w:rsid w:val="00273AD9"/>
    <w:rsid w:val="00273B51"/>
    <w:rsid w:val="0027418D"/>
    <w:rsid w:val="002745D7"/>
    <w:rsid w:val="00274703"/>
    <w:rsid w:val="002748D3"/>
    <w:rsid w:val="002756CF"/>
    <w:rsid w:val="00275A21"/>
    <w:rsid w:val="00275F2F"/>
    <w:rsid w:val="00276149"/>
    <w:rsid w:val="00277EA0"/>
    <w:rsid w:val="0028009A"/>
    <w:rsid w:val="0028070B"/>
    <w:rsid w:val="00280B5D"/>
    <w:rsid w:val="00280D66"/>
    <w:rsid w:val="002819CE"/>
    <w:rsid w:val="0028368C"/>
    <w:rsid w:val="00286D52"/>
    <w:rsid w:val="0028740F"/>
    <w:rsid w:val="002879B2"/>
    <w:rsid w:val="00287DD5"/>
    <w:rsid w:val="00290021"/>
    <w:rsid w:val="0029043C"/>
    <w:rsid w:val="0029143B"/>
    <w:rsid w:val="00291AFD"/>
    <w:rsid w:val="00291B39"/>
    <w:rsid w:val="002922F2"/>
    <w:rsid w:val="00292B91"/>
    <w:rsid w:val="00292F17"/>
    <w:rsid w:val="002937FD"/>
    <w:rsid w:val="00294225"/>
    <w:rsid w:val="00295BA5"/>
    <w:rsid w:val="002A00DA"/>
    <w:rsid w:val="002A0FBA"/>
    <w:rsid w:val="002A143C"/>
    <w:rsid w:val="002A3114"/>
    <w:rsid w:val="002A495D"/>
    <w:rsid w:val="002A49A0"/>
    <w:rsid w:val="002A4A89"/>
    <w:rsid w:val="002A4D9D"/>
    <w:rsid w:val="002A5007"/>
    <w:rsid w:val="002A55BF"/>
    <w:rsid w:val="002A5968"/>
    <w:rsid w:val="002A5A07"/>
    <w:rsid w:val="002A62D3"/>
    <w:rsid w:val="002A63B8"/>
    <w:rsid w:val="002A6B94"/>
    <w:rsid w:val="002A7E68"/>
    <w:rsid w:val="002B06C4"/>
    <w:rsid w:val="002B0B6A"/>
    <w:rsid w:val="002B1442"/>
    <w:rsid w:val="002B2F51"/>
    <w:rsid w:val="002B4450"/>
    <w:rsid w:val="002B46BC"/>
    <w:rsid w:val="002B4995"/>
    <w:rsid w:val="002B576F"/>
    <w:rsid w:val="002B58C1"/>
    <w:rsid w:val="002B6055"/>
    <w:rsid w:val="002B6EB7"/>
    <w:rsid w:val="002B79E5"/>
    <w:rsid w:val="002C12FB"/>
    <w:rsid w:val="002C3517"/>
    <w:rsid w:val="002C4418"/>
    <w:rsid w:val="002C6A2C"/>
    <w:rsid w:val="002C753D"/>
    <w:rsid w:val="002C7684"/>
    <w:rsid w:val="002D0D94"/>
    <w:rsid w:val="002D27C6"/>
    <w:rsid w:val="002D28A2"/>
    <w:rsid w:val="002D379D"/>
    <w:rsid w:val="002D5621"/>
    <w:rsid w:val="002D5A3A"/>
    <w:rsid w:val="002D7E22"/>
    <w:rsid w:val="002E047A"/>
    <w:rsid w:val="002E049C"/>
    <w:rsid w:val="002E1C49"/>
    <w:rsid w:val="002E1CA4"/>
    <w:rsid w:val="002E2AF7"/>
    <w:rsid w:val="002E2B04"/>
    <w:rsid w:val="002E321F"/>
    <w:rsid w:val="002E38C6"/>
    <w:rsid w:val="002E486D"/>
    <w:rsid w:val="002E4A74"/>
    <w:rsid w:val="002E5474"/>
    <w:rsid w:val="002E5D87"/>
    <w:rsid w:val="002E61F0"/>
    <w:rsid w:val="002E625B"/>
    <w:rsid w:val="002E6447"/>
    <w:rsid w:val="002E6836"/>
    <w:rsid w:val="002E68CE"/>
    <w:rsid w:val="002E6D49"/>
    <w:rsid w:val="002F0C7F"/>
    <w:rsid w:val="002F0EA2"/>
    <w:rsid w:val="002F1B6E"/>
    <w:rsid w:val="002F2C16"/>
    <w:rsid w:val="002F35C9"/>
    <w:rsid w:val="002F55B5"/>
    <w:rsid w:val="002F5666"/>
    <w:rsid w:val="002F639C"/>
    <w:rsid w:val="002F7688"/>
    <w:rsid w:val="00300902"/>
    <w:rsid w:val="00302673"/>
    <w:rsid w:val="00302BEE"/>
    <w:rsid w:val="003041C7"/>
    <w:rsid w:val="003055D3"/>
    <w:rsid w:val="00305FC8"/>
    <w:rsid w:val="00306454"/>
    <w:rsid w:val="00306C0B"/>
    <w:rsid w:val="003075BB"/>
    <w:rsid w:val="00307A7C"/>
    <w:rsid w:val="003107BA"/>
    <w:rsid w:val="00310D58"/>
    <w:rsid w:val="00311B7E"/>
    <w:rsid w:val="00311FB3"/>
    <w:rsid w:val="00312444"/>
    <w:rsid w:val="00312B1C"/>
    <w:rsid w:val="00312F57"/>
    <w:rsid w:val="00313F1A"/>
    <w:rsid w:val="00314010"/>
    <w:rsid w:val="00314C5B"/>
    <w:rsid w:val="00314FE1"/>
    <w:rsid w:val="00315022"/>
    <w:rsid w:val="003155AC"/>
    <w:rsid w:val="00315CE9"/>
    <w:rsid w:val="00315ED6"/>
    <w:rsid w:val="00315FDD"/>
    <w:rsid w:val="003167C2"/>
    <w:rsid w:val="00317AC6"/>
    <w:rsid w:val="00317DFD"/>
    <w:rsid w:val="00320FA1"/>
    <w:rsid w:val="00321B13"/>
    <w:rsid w:val="00321B5A"/>
    <w:rsid w:val="00321DEF"/>
    <w:rsid w:val="00321FDE"/>
    <w:rsid w:val="00322A28"/>
    <w:rsid w:val="00322B68"/>
    <w:rsid w:val="003230C8"/>
    <w:rsid w:val="00326E00"/>
    <w:rsid w:val="00327E54"/>
    <w:rsid w:val="00330599"/>
    <w:rsid w:val="0033164F"/>
    <w:rsid w:val="00332F3A"/>
    <w:rsid w:val="003342FA"/>
    <w:rsid w:val="003349AA"/>
    <w:rsid w:val="00334FDB"/>
    <w:rsid w:val="0033501B"/>
    <w:rsid w:val="00337DE6"/>
    <w:rsid w:val="00340351"/>
    <w:rsid w:val="00340550"/>
    <w:rsid w:val="00343F98"/>
    <w:rsid w:val="0034405B"/>
    <w:rsid w:val="00346A21"/>
    <w:rsid w:val="00346D8F"/>
    <w:rsid w:val="0034760A"/>
    <w:rsid w:val="00347C9A"/>
    <w:rsid w:val="00350D61"/>
    <w:rsid w:val="00350F07"/>
    <w:rsid w:val="00351175"/>
    <w:rsid w:val="00352C89"/>
    <w:rsid w:val="00352CA1"/>
    <w:rsid w:val="00353104"/>
    <w:rsid w:val="003548B1"/>
    <w:rsid w:val="00355CBB"/>
    <w:rsid w:val="003576A2"/>
    <w:rsid w:val="0035789F"/>
    <w:rsid w:val="00357AC4"/>
    <w:rsid w:val="0036089D"/>
    <w:rsid w:val="00361957"/>
    <w:rsid w:val="00362170"/>
    <w:rsid w:val="0036329C"/>
    <w:rsid w:val="003640FE"/>
    <w:rsid w:val="00364706"/>
    <w:rsid w:val="00365835"/>
    <w:rsid w:val="00365D32"/>
    <w:rsid w:val="003663EC"/>
    <w:rsid w:val="00367255"/>
    <w:rsid w:val="00367F02"/>
    <w:rsid w:val="00370289"/>
    <w:rsid w:val="003721F2"/>
    <w:rsid w:val="003727B6"/>
    <w:rsid w:val="003734A1"/>
    <w:rsid w:val="003741B1"/>
    <w:rsid w:val="0037519A"/>
    <w:rsid w:val="003758DA"/>
    <w:rsid w:val="003761A5"/>
    <w:rsid w:val="003779E0"/>
    <w:rsid w:val="00380AD3"/>
    <w:rsid w:val="00380ED9"/>
    <w:rsid w:val="0038100B"/>
    <w:rsid w:val="00381201"/>
    <w:rsid w:val="00382237"/>
    <w:rsid w:val="00382BA4"/>
    <w:rsid w:val="003833F2"/>
    <w:rsid w:val="00383E6A"/>
    <w:rsid w:val="00390737"/>
    <w:rsid w:val="0039096E"/>
    <w:rsid w:val="00390BE7"/>
    <w:rsid w:val="003919EA"/>
    <w:rsid w:val="0039336A"/>
    <w:rsid w:val="00394213"/>
    <w:rsid w:val="00394486"/>
    <w:rsid w:val="00394AC4"/>
    <w:rsid w:val="003971C3"/>
    <w:rsid w:val="003977C0"/>
    <w:rsid w:val="00397E52"/>
    <w:rsid w:val="003A2FA7"/>
    <w:rsid w:val="003A32FC"/>
    <w:rsid w:val="003A390B"/>
    <w:rsid w:val="003A39C0"/>
    <w:rsid w:val="003A3FDF"/>
    <w:rsid w:val="003A566C"/>
    <w:rsid w:val="003A6BD7"/>
    <w:rsid w:val="003A6D93"/>
    <w:rsid w:val="003A7F8E"/>
    <w:rsid w:val="003B08A7"/>
    <w:rsid w:val="003B0FDD"/>
    <w:rsid w:val="003B13DF"/>
    <w:rsid w:val="003B1AE0"/>
    <w:rsid w:val="003B1B64"/>
    <w:rsid w:val="003B2DB9"/>
    <w:rsid w:val="003B3426"/>
    <w:rsid w:val="003B525F"/>
    <w:rsid w:val="003B57CD"/>
    <w:rsid w:val="003B6A1B"/>
    <w:rsid w:val="003C00FC"/>
    <w:rsid w:val="003C0969"/>
    <w:rsid w:val="003C0F37"/>
    <w:rsid w:val="003C1090"/>
    <w:rsid w:val="003C1422"/>
    <w:rsid w:val="003C1480"/>
    <w:rsid w:val="003C2962"/>
    <w:rsid w:val="003C2FC9"/>
    <w:rsid w:val="003C3548"/>
    <w:rsid w:val="003C3F4B"/>
    <w:rsid w:val="003C46E9"/>
    <w:rsid w:val="003C64A3"/>
    <w:rsid w:val="003C68B0"/>
    <w:rsid w:val="003C6EAF"/>
    <w:rsid w:val="003D123C"/>
    <w:rsid w:val="003D145A"/>
    <w:rsid w:val="003D1471"/>
    <w:rsid w:val="003D2150"/>
    <w:rsid w:val="003D2685"/>
    <w:rsid w:val="003D2C7E"/>
    <w:rsid w:val="003D2E8A"/>
    <w:rsid w:val="003D2FE5"/>
    <w:rsid w:val="003D3C7C"/>
    <w:rsid w:val="003D3D22"/>
    <w:rsid w:val="003D4A5A"/>
    <w:rsid w:val="003D4DBD"/>
    <w:rsid w:val="003D5837"/>
    <w:rsid w:val="003D5B7B"/>
    <w:rsid w:val="003D6124"/>
    <w:rsid w:val="003D6D3B"/>
    <w:rsid w:val="003D7B92"/>
    <w:rsid w:val="003E0344"/>
    <w:rsid w:val="003E29F0"/>
    <w:rsid w:val="003E2EAD"/>
    <w:rsid w:val="003E315A"/>
    <w:rsid w:val="003E32B5"/>
    <w:rsid w:val="003E3975"/>
    <w:rsid w:val="003E3ECD"/>
    <w:rsid w:val="003E3F23"/>
    <w:rsid w:val="003E4BFF"/>
    <w:rsid w:val="003E741A"/>
    <w:rsid w:val="003F156F"/>
    <w:rsid w:val="003F1704"/>
    <w:rsid w:val="003F1979"/>
    <w:rsid w:val="003F277D"/>
    <w:rsid w:val="003F2AEC"/>
    <w:rsid w:val="003F37BA"/>
    <w:rsid w:val="003F5266"/>
    <w:rsid w:val="003F5C7F"/>
    <w:rsid w:val="003F613E"/>
    <w:rsid w:val="003F68B5"/>
    <w:rsid w:val="003F6D7C"/>
    <w:rsid w:val="003F788A"/>
    <w:rsid w:val="003F78F0"/>
    <w:rsid w:val="003F7F46"/>
    <w:rsid w:val="003F7FDF"/>
    <w:rsid w:val="00400129"/>
    <w:rsid w:val="004009B1"/>
    <w:rsid w:val="00400BBD"/>
    <w:rsid w:val="00401707"/>
    <w:rsid w:val="004027BE"/>
    <w:rsid w:val="00402F79"/>
    <w:rsid w:val="004030CF"/>
    <w:rsid w:val="004033D1"/>
    <w:rsid w:val="004048F1"/>
    <w:rsid w:val="00406302"/>
    <w:rsid w:val="00406DFC"/>
    <w:rsid w:val="0040764D"/>
    <w:rsid w:val="00407AA2"/>
    <w:rsid w:val="00407D3A"/>
    <w:rsid w:val="00410319"/>
    <w:rsid w:val="0041115A"/>
    <w:rsid w:val="0041277C"/>
    <w:rsid w:val="00412966"/>
    <w:rsid w:val="00415FE0"/>
    <w:rsid w:val="0041612E"/>
    <w:rsid w:val="0041665F"/>
    <w:rsid w:val="00420530"/>
    <w:rsid w:val="00420CCA"/>
    <w:rsid w:val="00420F11"/>
    <w:rsid w:val="0042147E"/>
    <w:rsid w:val="00421AB2"/>
    <w:rsid w:val="00422201"/>
    <w:rsid w:val="00422368"/>
    <w:rsid w:val="004223CD"/>
    <w:rsid w:val="00422668"/>
    <w:rsid w:val="00422CE0"/>
    <w:rsid w:val="00423040"/>
    <w:rsid w:val="00423123"/>
    <w:rsid w:val="00423A95"/>
    <w:rsid w:val="004247C2"/>
    <w:rsid w:val="00426DB5"/>
    <w:rsid w:val="0042715D"/>
    <w:rsid w:val="004306BF"/>
    <w:rsid w:val="00430924"/>
    <w:rsid w:val="00432D30"/>
    <w:rsid w:val="00432EAE"/>
    <w:rsid w:val="004333F9"/>
    <w:rsid w:val="00433514"/>
    <w:rsid w:val="00435402"/>
    <w:rsid w:val="00435B63"/>
    <w:rsid w:val="00437226"/>
    <w:rsid w:val="00437BB7"/>
    <w:rsid w:val="004404A7"/>
    <w:rsid w:val="00440D91"/>
    <w:rsid w:val="0044213F"/>
    <w:rsid w:val="004428B5"/>
    <w:rsid w:val="004435D3"/>
    <w:rsid w:val="00443717"/>
    <w:rsid w:val="00444654"/>
    <w:rsid w:val="00444B6D"/>
    <w:rsid w:val="00445BB8"/>
    <w:rsid w:val="00447BD5"/>
    <w:rsid w:val="00447C48"/>
    <w:rsid w:val="00450242"/>
    <w:rsid w:val="00450725"/>
    <w:rsid w:val="004514A3"/>
    <w:rsid w:val="00451B9B"/>
    <w:rsid w:val="00451EA3"/>
    <w:rsid w:val="004536CC"/>
    <w:rsid w:val="00454FDA"/>
    <w:rsid w:val="004557A4"/>
    <w:rsid w:val="00455D26"/>
    <w:rsid w:val="00456C45"/>
    <w:rsid w:val="00456E85"/>
    <w:rsid w:val="00457085"/>
    <w:rsid w:val="00457708"/>
    <w:rsid w:val="00457750"/>
    <w:rsid w:val="00460FF0"/>
    <w:rsid w:val="00461BBB"/>
    <w:rsid w:val="00462D97"/>
    <w:rsid w:val="004633CB"/>
    <w:rsid w:val="00463AA6"/>
    <w:rsid w:val="00463AF8"/>
    <w:rsid w:val="00463E76"/>
    <w:rsid w:val="004642A7"/>
    <w:rsid w:val="00465E4D"/>
    <w:rsid w:val="004662B8"/>
    <w:rsid w:val="0046751A"/>
    <w:rsid w:val="0046774A"/>
    <w:rsid w:val="004677B5"/>
    <w:rsid w:val="00470526"/>
    <w:rsid w:val="0047062B"/>
    <w:rsid w:val="00471B1F"/>
    <w:rsid w:val="00472E3C"/>
    <w:rsid w:val="00473EAE"/>
    <w:rsid w:val="00473F1A"/>
    <w:rsid w:val="00474D5D"/>
    <w:rsid w:val="00475A5B"/>
    <w:rsid w:val="00476497"/>
    <w:rsid w:val="00476881"/>
    <w:rsid w:val="004768C4"/>
    <w:rsid w:val="0047695E"/>
    <w:rsid w:val="00476E57"/>
    <w:rsid w:val="00477EE4"/>
    <w:rsid w:val="004815C0"/>
    <w:rsid w:val="00481D34"/>
    <w:rsid w:val="004821F7"/>
    <w:rsid w:val="004831FE"/>
    <w:rsid w:val="00483268"/>
    <w:rsid w:val="0048390A"/>
    <w:rsid w:val="00483AAC"/>
    <w:rsid w:val="0048423C"/>
    <w:rsid w:val="00485BA4"/>
    <w:rsid w:val="0048607C"/>
    <w:rsid w:val="0048639F"/>
    <w:rsid w:val="004866A4"/>
    <w:rsid w:val="004875EB"/>
    <w:rsid w:val="00487A4D"/>
    <w:rsid w:val="00490597"/>
    <w:rsid w:val="004921DE"/>
    <w:rsid w:val="004924F6"/>
    <w:rsid w:val="00492620"/>
    <w:rsid w:val="00492AC4"/>
    <w:rsid w:val="00492FF9"/>
    <w:rsid w:val="00493417"/>
    <w:rsid w:val="00493F83"/>
    <w:rsid w:val="00494A58"/>
    <w:rsid w:val="00494C96"/>
    <w:rsid w:val="00496DBD"/>
    <w:rsid w:val="00497318"/>
    <w:rsid w:val="004A02F9"/>
    <w:rsid w:val="004A19B0"/>
    <w:rsid w:val="004A1F5C"/>
    <w:rsid w:val="004A28B4"/>
    <w:rsid w:val="004A2942"/>
    <w:rsid w:val="004A3CAC"/>
    <w:rsid w:val="004A40F4"/>
    <w:rsid w:val="004A48D8"/>
    <w:rsid w:val="004A5059"/>
    <w:rsid w:val="004A5898"/>
    <w:rsid w:val="004A5EDB"/>
    <w:rsid w:val="004A7166"/>
    <w:rsid w:val="004A77FF"/>
    <w:rsid w:val="004A79EA"/>
    <w:rsid w:val="004B217F"/>
    <w:rsid w:val="004B3145"/>
    <w:rsid w:val="004B320B"/>
    <w:rsid w:val="004B5530"/>
    <w:rsid w:val="004B678B"/>
    <w:rsid w:val="004B75C3"/>
    <w:rsid w:val="004C19F5"/>
    <w:rsid w:val="004C2B66"/>
    <w:rsid w:val="004C4825"/>
    <w:rsid w:val="004C48EA"/>
    <w:rsid w:val="004C49E6"/>
    <w:rsid w:val="004C4E1B"/>
    <w:rsid w:val="004C737E"/>
    <w:rsid w:val="004C7C2E"/>
    <w:rsid w:val="004D00B5"/>
    <w:rsid w:val="004D0675"/>
    <w:rsid w:val="004D1130"/>
    <w:rsid w:val="004D11D7"/>
    <w:rsid w:val="004D14F9"/>
    <w:rsid w:val="004D23C2"/>
    <w:rsid w:val="004D2962"/>
    <w:rsid w:val="004D3D47"/>
    <w:rsid w:val="004D4772"/>
    <w:rsid w:val="004D4952"/>
    <w:rsid w:val="004D5A2A"/>
    <w:rsid w:val="004D6193"/>
    <w:rsid w:val="004D6E4A"/>
    <w:rsid w:val="004D7021"/>
    <w:rsid w:val="004D7943"/>
    <w:rsid w:val="004D7BAF"/>
    <w:rsid w:val="004D7F25"/>
    <w:rsid w:val="004E0101"/>
    <w:rsid w:val="004E0575"/>
    <w:rsid w:val="004E26FF"/>
    <w:rsid w:val="004E29C1"/>
    <w:rsid w:val="004E2B41"/>
    <w:rsid w:val="004E401B"/>
    <w:rsid w:val="004E4109"/>
    <w:rsid w:val="004E43AF"/>
    <w:rsid w:val="004E47E1"/>
    <w:rsid w:val="004E4D6D"/>
    <w:rsid w:val="004E5AC1"/>
    <w:rsid w:val="004E5D69"/>
    <w:rsid w:val="004E7E75"/>
    <w:rsid w:val="004F00E3"/>
    <w:rsid w:val="004F0A32"/>
    <w:rsid w:val="004F1338"/>
    <w:rsid w:val="004F1C35"/>
    <w:rsid w:val="004F1DE7"/>
    <w:rsid w:val="004F215B"/>
    <w:rsid w:val="004F2D91"/>
    <w:rsid w:val="004F3B12"/>
    <w:rsid w:val="004F4591"/>
    <w:rsid w:val="004F472E"/>
    <w:rsid w:val="004F74A4"/>
    <w:rsid w:val="00500B5B"/>
    <w:rsid w:val="005013AC"/>
    <w:rsid w:val="005020BE"/>
    <w:rsid w:val="00502CA4"/>
    <w:rsid w:val="005041D4"/>
    <w:rsid w:val="0050427D"/>
    <w:rsid w:val="005048D6"/>
    <w:rsid w:val="00504A94"/>
    <w:rsid w:val="005059D8"/>
    <w:rsid w:val="0050677B"/>
    <w:rsid w:val="00510D34"/>
    <w:rsid w:val="00511737"/>
    <w:rsid w:val="00511B8D"/>
    <w:rsid w:val="00511CB0"/>
    <w:rsid w:val="00512E49"/>
    <w:rsid w:val="00514BA8"/>
    <w:rsid w:val="00515127"/>
    <w:rsid w:val="005157A1"/>
    <w:rsid w:val="00516EDA"/>
    <w:rsid w:val="005178DA"/>
    <w:rsid w:val="00517A45"/>
    <w:rsid w:val="005218F9"/>
    <w:rsid w:val="0052268E"/>
    <w:rsid w:val="00523815"/>
    <w:rsid w:val="0052499C"/>
    <w:rsid w:val="00524C52"/>
    <w:rsid w:val="00526227"/>
    <w:rsid w:val="005311AD"/>
    <w:rsid w:val="00531512"/>
    <w:rsid w:val="00531785"/>
    <w:rsid w:val="00531F22"/>
    <w:rsid w:val="00534D20"/>
    <w:rsid w:val="00535827"/>
    <w:rsid w:val="00537C3E"/>
    <w:rsid w:val="00537CA4"/>
    <w:rsid w:val="005401FE"/>
    <w:rsid w:val="005409D6"/>
    <w:rsid w:val="00541B16"/>
    <w:rsid w:val="00541BE1"/>
    <w:rsid w:val="00542492"/>
    <w:rsid w:val="00544E7D"/>
    <w:rsid w:val="00546763"/>
    <w:rsid w:val="00550211"/>
    <w:rsid w:val="005507C3"/>
    <w:rsid w:val="005518AB"/>
    <w:rsid w:val="00552D58"/>
    <w:rsid w:val="0055335A"/>
    <w:rsid w:val="0055377B"/>
    <w:rsid w:val="00553F02"/>
    <w:rsid w:val="005544E4"/>
    <w:rsid w:val="00554BC2"/>
    <w:rsid w:val="00554FEE"/>
    <w:rsid w:val="005552AC"/>
    <w:rsid w:val="00555832"/>
    <w:rsid w:val="0055624C"/>
    <w:rsid w:val="00556DAD"/>
    <w:rsid w:val="0055738C"/>
    <w:rsid w:val="00557B8B"/>
    <w:rsid w:val="00557EAA"/>
    <w:rsid w:val="0056092D"/>
    <w:rsid w:val="00560A33"/>
    <w:rsid w:val="00560B14"/>
    <w:rsid w:val="00562230"/>
    <w:rsid w:val="00562643"/>
    <w:rsid w:val="005633F0"/>
    <w:rsid w:val="005640A4"/>
    <w:rsid w:val="005644CA"/>
    <w:rsid w:val="0056535B"/>
    <w:rsid w:val="005655EF"/>
    <w:rsid w:val="0056578C"/>
    <w:rsid w:val="00567336"/>
    <w:rsid w:val="00570246"/>
    <w:rsid w:val="00571271"/>
    <w:rsid w:val="005727EA"/>
    <w:rsid w:val="00572DF1"/>
    <w:rsid w:val="00573480"/>
    <w:rsid w:val="005736D7"/>
    <w:rsid w:val="00573A4B"/>
    <w:rsid w:val="00574E02"/>
    <w:rsid w:val="005751E6"/>
    <w:rsid w:val="00575795"/>
    <w:rsid w:val="005758C4"/>
    <w:rsid w:val="00576407"/>
    <w:rsid w:val="0057690B"/>
    <w:rsid w:val="00577C3B"/>
    <w:rsid w:val="00577E6A"/>
    <w:rsid w:val="005808FF"/>
    <w:rsid w:val="0058105E"/>
    <w:rsid w:val="00581500"/>
    <w:rsid w:val="0058262B"/>
    <w:rsid w:val="005829E6"/>
    <w:rsid w:val="0058357B"/>
    <w:rsid w:val="00583E79"/>
    <w:rsid w:val="00583F95"/>
    <w:rsid w:val="005857EE"/>
    <w:rsid w:val="00585978"/>
    <w:rsid w:val="00585A42"/>
    <w:rsid w:val="0058668D"/>
    <w:rsid w:val="0058784E"/>
    <w:rsid w:val="00587B91"/>
    <w:rsid w:val="00590D19"/>
    <w:rsid w:val="0059235A"/>
    <w:rsid w:val="005930B9"/>
    <w:rsid w:val="005931C0"/>
    <w:rsid w:val="005933CE"/>
    <w:rsid w:val="005947CA"/>
    <w:rsid w:val="0059502E"/>
    <w:rsid w:val="005959C4"/>
    <w:rsid w:val="00595B6F"/>
    <w:rsid w:val="00595FC7"/>
    <w:rsid w:val="0059764F"/>
    <w:rsid w:val="00597741"/>
    <w:rsid w:val="005A0406"/>
    <w:rsid w:val="005A0DA3"/>
    <w:rsid w:val="005A13F9"/>
    <w:rsid w:val="005A2007"/>
    <w:rsid w:val="005A3A54"/>
    <w:rsid w:val="005A4850"/>
    <w:rsid w:val="005A61A9"/>
    <w:rsid w:val="005A676F"/>
    <w:rsid w:val="005B03FA"/>
    <w:rsid w:val="005B0A2E"/>
    <w:rsid w:val="005B2087"/>
    <w:rsid w:val="005B2AD6"/>
    <w:rsid w:val="005B2B50"/>
    <w:rsid w:val="005B3544"/>
    <w:rsid w:val="005B35A1"/>
    <w:rsid w:val="005B445A"/>
    <w:rsid w:val="005B47B0"/>
    <w:rsid w:val="005B4D1E"/>
    <w:rsid w:val="005B5D37"/>
    <w:rsid w:val="005B6E5E"/>
    <w:rsid w:val="005B70BC"/>
    <w:rsid w:val="005B70D1"/>
    <w:rsid w:val="005B7B8C"/>
    <w:rsid w:val="005C13E3"/>
    <w:rsid w:val="005C17D1"/>
    <w:rsid w:val="005C1A1C"/>
    <w:rsid w:val="005C2352"/>
    <w:rsid w:val="005C3F39"/>
    <w:rsid w:val="005C4ABB"/>
    <w:rsid w:val="005C5A06"/>
    <w:rsid w:val="005C5ED3"/>
    <w:rsid w:val="005C5EE3"/>
    <w:rsid w:val="005C766F"/>
    <w:rsid w:val="005D1126"/>
    <w:rsid w:val="005D17D2"/>
    <w:rsid w:val="005D1E2C"/>
    <w:rsid w:val="005D270F"/>
    <w:rsid w:val="005D3002"/>
    <w:rsid w:val="005D386D"/>
    <w:rsid w:val="005D4878"/>
    <w:rsid w:val="005D4894"/>
    <w:rsid w:val="005D5178"/>
    <w:rsid w:val="005D51D3"/>
    <w:rsid w:val="005D59F0"/>
    <w:rsid w:val="005D5A20"/>
    <w:rsid w:val="005D63C1"/>
    <w:rsid w:val="005D762D"/>
    <w:rsid w:val="005E0E45"/>
    <w:rsid w:val="005E2E98"/>
    <w:rsid w:val="005E468A"/>
    <w:rsid w:val="005E4B0B"/>
    <w:rsid w:val="005E51D8"/>
    <w:rsid w:val="005E6455"/>
    <w:rsid w:val="005E6602"/>
    <w:rsid w:val="005E73D6"/>
    <w:rsid w:val="005E7955"/>
    <w:rsid w:val="005F05ED"/>
    <w:rsid w:val="005F28E2"/>
    <w:rsid w:val="005F43E5"/>
    <w:rsid w:val="005F4524"/>
    <w:rsid w:val="005F49F4"/>
    <w:rsid w:val="005F4AC7"/>
    <w:rsid w:val="005F4E4A"/>
    <w:rsid w:val="005F5B7F"/>
    <w:rsid w:val="005F6C51"/>
    <w:rsid w:val="006015A5"/>
    <w:rsid w:val="006015A9"/>
    <w:rsid w:val="00602535"/>
    <w:rsid w:val="00602DE5"/>
    <w:rsid w:val="00603929"/>
    <w:rsid w:val="00603949"/>
    <w:rsid w:val="0060490E"/>
    <w:rsid w:val="006049E1"/>
    <w:rsid w:val="00604C32"/>
    <w:rsid w:val="00605430"/>
    <w:rsid w:val="006069AE"/>
    <w:rsid w:val="0060759C"/>
    <w:rsid w:val="00610203"/>
    <w:rsid w:val="0061133A"/>
    <w:rsid w:val="00613496"/>
    <w:rsid w:val="006140B4"/>
    <w:rsid w:val="006147F2"/>
    <w:rsid w:val="00614D48"/>
    <w:rsid w:val="006153EA"/>
    <w:rsid w:val="00615B41"/>
    <w:rsid w:val="00616233"/>
    <w:rsid w:val="00616F93"/>
    <w:rsid w:val="0061716F"/>
    <w:rsid w:val="00617455"/>
    <w:rsid w:val="00620B78"/>
    <w:rsid w:val="00620EB3"/>
    <w:rsid w:val="006215D8"/>
    <w:rsid w:val="0062311D"/>
    <w:rsid w:val="00626274"/>
    <w:rsid w:val="0062659A"/>
    <w:rsid w:val="00626CEC"/>
    <w:rsid w:val="00633BE3"/>
    <w:rsid w:val="00633DB3"/>
    <w:rsid w:val="0063504D"/>
    <w:rsid w:val="006363F3"/>
    <w:rsid w:val="006377E2"/>
    <w:rsid w:val="0064173C"/>
    <w:rsid w:val="006417F8"/>
    <w:rsid w:val="006443C2"/>
    <w:rsid w:val="00644AEE"/>
    <w:rsid w:val="00644D38"/>
    <w:rsid w:val="006458B6"/>
    <w:rsid w:val="00646557"/>
    <w:rsid w:val="0064662B"/>
    <w:rsid w:val="0065177C"/>
    <w:rsid w:val="00651E0F"/>
    <w:rsid w:val="00653436"/>
    <w:rsid w:val="00653D0F"/>
    <w:rsid w:val="006540F0"/>
    <w:rsid w:val="006550B2"/>
    <w:rsid w:val="0065596C"/>
    <w:rsid w:val="00656804"/>
    <w:rsid w:val="006569B8"/>
    <w:rsid w:val="006569D7"/>
    <w:rsid w:val="00656D85"/>
    <w:rsid w:val="00656E90"/>
    <w:rsid w:val="00657792"/>
    <w:rsid w:val="00657A17"/>
    <w:rsid w:val="00657D52"/>
    <w:rsid w:val="00660258"/>
    <w:rsid w:val="00661647"/>
    <w:rsid w:val="00661D45"/>
    <w:rsid w:val="006639C9"/>
    <w:rsid w:val="00663BCF"/>
    <w:rsid w:val="00664A5B"/>
    <w:rsid w:val="00665F04"/>
    <w:rsid w:val="00666009"/>
    <w:rsid w:val="00667307"/>
    <w:rsid w:val="00667AD9"/>
    <w:rsid w:val="006701A1"/>
    <w:rsid w:val="00670654"/>
    <w:rsid w:val="00670DD5"/>
    <w:rsid w:val="00671E4F"/>
    <w:rsid w:val="00672006"/>
    <w:rsid w:val="006721CB"/>
    <w:rsid w:val="00672C64"/>
    <w:rsid w:val="006738A4"/>
    <w:rsid w:val="00673DA1"/>
    <w:rsid w:val="00674952"/>
    <w:rsid w:val="00674FCF"/>
    <w:rsid w:val="00675B0F"/>
    <w:rsid w:val="00675F7D"/>
    <w:rsid w:val="006765EB"/>
    <w:rsid w:val="0067672A"/>
    <w:rsid w:val="0067774A"/>
    <w:rsid w:val="00677C18"/>
    <w:rsid w:val="006803FF"/>
    <w:rsid w:val="00680414"/>
    <w:rsid w:val="00680D3B"/>
    <w:rsid w:val="006810DB"/>
    <w:rsid w:val="0068254E"/>
    <w:rsid w:val="006832DF"/>
    <w:rsid w:val="006849D6"/>
    <w:rsid w:val="00685D20"/>
    <w:rsid w:val="00687043"/>
    <w:rsid w:val="00687636"/>
    <w:rsid w:val="00687AB4"/>
    <w:rsid w:val="00687AD7"/>
    <w:rsid w:val="00687E69"/>
    <w:rsid w:val="006901B8"/>
    <w:rsid w:val="0069057A"/>
    <w:rsid w:val="00690BDA"/>
    <w:rsid w:val="006921F0"/>
    <w:rsid w:val="00693AC2"/>
    <w:rsid w:val="00695A55"/>
    <w:rsid w:val="00697394"/>
    <w:rsid w:val="00697C7D"/>
    <w:rsid w:val="006A0186"/>
    <w:rsid w:val="006A2276"/>
    <w:rsid w:val="006A286A"/>
    <w:rsid w:val="006A2D8A"/>
    <w:rsid w:val="006A2EDC"/>
    <w:rsid w:val="006A3008"/>
    <w:rsid w:val="006A3312"/>
    <w:rsid w:val="006A353B"/>
    <w:rsid w:val="006A37A9"/>
    <w:rsid w:val="006A37B4"/>
    <w:rsid w:val="006A439B"/>
    <w:rsid w:val="006A5ABD"/>
    <w:rsid w:val="006A6190"/>
    <w:rsid w:val="006A6DEA"/>
    <w:rsid w:val="006A7E0C"/>
    <w:rsid w:val="006A7F7D"/>
    <w:rsid w:val="006B18B5"/>
    <w:rsid w:val="006B1FF9"/>
    <w:rsid w:val="006B364B"/>
    <w:rsid w:val="006B4280"/>
    <w:rsid w:val="006B4463"/>
    <w:rsid w:val="006B57B3"/>
    <w:rsid w:val="006B580B"/>
    <w:rsid w:val="006B6E83"/>
    <w:rsid w:val="006B7BD9"/>
    <w:rsid w:val="006C0139"/>
    <w:rsid w:val="006C0184"/>
    <w:rsid w:val="006C0272"/>
    <w:rsid w:val="006C0928"/>
    <w:rsid w:val="006C0FE6"/>
    <w:rsid w:val="006C103C"/>
    <w:rsid w:val="006C1766"/>
    <w:rsid w:val="006C2110"/>
    <w:rsid w:val="006C2F53"/>
    <w:rsid w:val="006C3F3B"/>
    <w:rsid w:val="006C4974"/>
    <w:rsid w:val="006C5DDC"/>
    <w:rsid w:val="006C62E4"/>
    <w:rsid w:val="006C748E"/>
    <w:rsid w:val="006C7619"/>
    <w:rsid w:val="006D0992"/>
    <w:rsid w:val="006D0BE8"/>
    <w:rsid w:val="006D0C48"/>
    <w:rsid w:val="006D166E"/>
    <w:rsid w:val="006D184D"/>
    <w:rsid w:val="006D1C80"/>
    <w:rsid w:val="006D4D36"/>
    <w:rsid w:val="006D5751"/>
    <w:rsid w:val="006D57AD"/>
    <w:rsid w:val="006D5EB9"/>
    <w:rsid w:val="006D7CB8"/>
    <w:rsid w:val="006E07BD"/>
    <w:rsid w:val="006E1548"/>
    <w:rsid w:val="006E1A02"/>
    <w:rsid w:val="006E232F"/>
    <w:rsid w:val="006E4326"/>
    <w:rsid w:val="006E5AB2"/>
    <w:rsid w:val="006F14E5"/>
    <w:rsid w:val="006F38D7"/>
    <w:rsid w:val="006F3F37"/>
    <w:rsid w:val="006F4382"/>
    <w:rsid w:val="006F5634"/>
    <w:rsid w:val="006F5D7A"/>
    <w:rsid w:val="006F659A"/>
    <w:rsid w:val="006F73EC"/>
    <w:rsid w:val="006F7DA9"/>
    <w:rsid w:val="00700004"/>
    <w:rsid w:val="00700243"/>
    <w:rsid w:val="007006FF"/>
    <w:rsid w:val="007007BF"/>
    <w:rsid w:val="00701CD2"/>
    <w:rsid w:val="0070266E"/>
    <w:rsid w:val="0070308E"/>
    <w:rsid w:val="007037EF"/>
    <w:rsid w:val="00703BA5"/>
    <w:rsid w:val="00704AD3"/>
    <w:rsid w:val="00705B06"/>
    <w:rsid w:val="00706F80"/>
    <w:rsid w:val="0070733D"/>
    <w:rsid w:val="007074C8"/>
    <w:rsid w:val="0070772C"/>
    <w:rsid w:val="00707B5A"/>
    <w:rsid w:val="00710299"/>
    <w:rsid w:val="007104D2"/>
    <w:rsid w:val="00711882"/>
    <w:rsid w:val="007126CF"/>
    <w:rsid w:val="007131BA"/>
    <w:rsid w:val="0071414D"/>
    <w:rsid w:val="00714218"/>
    <w:rsid w:val="007146C3"/>
    <w:rsid w:val="007160AC"/>
    <w:rsid w:val="00717D1E"/>
    <w:rsid w:val="00720300"/>
    <w:rsid w:val="00721183"/>
    <w:rsid w:val="007216FC"/>
    <w:rsid w:val="00724B2C"/>
    <w:rsid w:val="00724D60"/>
    <w:rsid w:val="0072500E"/>
    <w:rsid w:val="00725CBC"/>
    <w:rsid w:val="00727A5C"/>
    <w:rsid w:val="00727EC3"/>
    <w:rsid w:val="00730652"/>
    <w:rsid w:val="00730C98"/>
    <w:rsid w:val="00730E21"/>
    <w:rsid w:val="00731012"/>
    <w:rsid w:val="00732041"/>
    <w:rsid w:val="00732215"/>
    <w:rsid w:val="00733012"/>
    <w:rsid w:val="0073313A"/>
    <w:rsid w:val="007334CA"/>
    <w:rsid w:val="00734F2B"/>
    <w:rsid w:val="007350DB"/>
    <w:rsid w:val="00735254"/>
    <w:rsid w:val="00735281"/>
    <w:rsid w:val="0073554F"/>
    <w:rsid w:val="00737A54"/>
    <w:rsid w:val="007406D6"/>
    <w:rsid w:val="0074078D"/>
    <w:rsid w:val="0074079D"/>
    <w:rsid w:val="00740FFB"/>
    <w:rsid w:val="0074107B"/>
    <w:rsid w:val="00741C20"/>
    <w:rsid w:val="0074334E"/>
    <w:rsid w:val="00743512"/>
    <w:rsid w:val="00743DC1"/>
    <w:rsid w:val="00744EC4"/>
    <w:rsid w:val="00744FCE"/>
    <w:rsid w:val="00745665"/>
    <w:rsid w:val="007457B1"/>
    <w:rsid w:val="0074586E"/>
    <w:rsid w:val="00747DB5"/>
    <w:rsid w:val="00750FF4"/>
    <w:rsid w:val="007519A6"/>
    <w:rsid w:val="00751AAB"/>
    <w:rsid w:val="00752E5E"/>
    <w:rsid w:val="00753102"/>
    <w:rsid w:val="00753BED"/>
    <w:rsid w:val="0075537E"/>
    <w:rsid w:val="0075558D"/>
    <w:rsid w:val="007565E3"/>
    <w:rsid w:val="00757097"/>
    <w:rsid w:val="007577C0"/>
    <w:rsid w:val="00757870"/>
    <w:rsid w:val="007578F0"/>
    <w:rsid w:val="0076065E"/>
    <w:rsid w:val="007610CC"/>
    <w:rsid w:val="00761A8E"/>
    <w:rsid w:val="00761AFC"/>
    <w:rsid w:val="00762E91"/>
    <w:rsid w:val="007631FC"/>
    <w:rsid w:val="007637AD"/>
    <w:rsid w:val="007638D3"/>
    <w:rsid w:val="00763CB9"/>
    <w:rsid w:val="00763CE0"/>
    <w:rsid w:val="007645CE"/>
    <w:rsid w:val="00765C1C"/>
    <w:rsid w:val="00766D97"/>
    <w:rsid w:val="0076723D"/>
    <w:rsid w:val="0077003E"/>
    <w:rsid w:val="007701E9"/>
    <w:rsid w:val="00770FFF"/>
    <w:rsid w:val="007710AD"/>
    <w:rsid w:val="007710E8"/>
    <w:rsid w:val="0077133C"/>
    <w:rsid w:val="0077202F"/>
    <w:rsid w:val="0077219D"/>
    <w:rsid w:val="00772A2D"/>
    <w:rsid w:val="00772F3F"/>
    <w:rsid w:val="0077322C"/>
    <w:rsid w:val="0077471C"/>
    <w:rsid w:val="007767BC"/>
    <w:rsid w:val="00776BF2"/>
    <w:rsid w:val="007773A0"/>
    <w:rsid w:val="0078032D"/>
    <w:rsid w:val="00781493"/>
    <w:rsid w:val="00781A52"/>
    <w:rsid w:val="007824D5"/>
    <w:rsid w:val="007837F0"/>
    <w:rsid w:val="00783B18"/>
    <w:rsid w:val="00784A37"/>
    <w:rsid w:val="00784A41"/>
    <w:rsid w:val="00786FA8"/>
    <w:rsid w:val="007876B8"/>
    <w:rsid w:val="00787D24"/>
    <w:rsid w:val="00787E82"/>
    <w:rsid w:val="007910EF"/>
    <w:rsid w:val="007921EB"/>
    <w:rsid w:val="00792307"/>
    <w:rsid w:val="00792E1C"/>
    <w:rsid w:val="00793BEA"/>
    <w:rsid w:val="0079422F"/>
    <w:rsid w:val="0079476C"/>
    <w:rsid w:val="00794E1F"/>
    <w:rsid w:val="00796029"/>
    <w:rsid w:val="0079669C"/>
    <w:rsid w:val="00797783"/>
    <w:rsid w:val="007A171D"/>
    <w:rsid w:val="007A1875"/>
    <w:rsid w:val="007A19DA"/>
    <w:rsid w:val="007A1C69"/>
    <w:rsid w:val="007A209A"/>
    <w:rsid w:val="007A2AA9"/>
    <w:rsid w:val="007A3199"/>
    <w:rsid w:val="007A60B4"/>
    <w:rsid w:val="007A642B"/>
    <w:rsid w:val="007A66C1"/>
    <w:rsid w:val="007A7467"/>
    <w:rsid w:val="007A7C94"/>
    <w:rsid w:val="007B0835"/>
    <w:rsid w:val="007B230C"/>
    <w:rsid w:val="007B3394"/>
    <w:rsid w:val="007B3566"/>
    <w:rsid w:val="007B3AD5"/>
    <w:rsid w:val="007B3C17"/>
    <w:rsid w:val="007B4E43"/>
    <w:rsid w:val="007B5B83"/>
    <w:rsid w:val="007B60D5"/>
    <w:rsid w:val="007B63AE"/>
    <w:rsid w:val="007B6B1C"/>
    <w:rsid w:val="007B7F3C"/>
    <w:rsid w:val="007C2355"/>
    <w:rsid w:val="007C24FE"/>
    <w:rsid w:val="007C274E"/>
    <w:rsid w:val="007C3294"/>
    <w:rsid w:val="007C3A27"/>
    <w:rsid w:val="007C3C55"/>
    <w:rsid w:val="007C4ACC"/>
    <w:rsid w:val="007C54DE"/>
    <w:rsid w:val="007C6A3F"/>
    <w:rsid w:val="007C6DEF"/>
    <w:rsid w:val="007C7646"/>
    <w:rsid w:val="007D094E"/>
    <w:rsid w:val="007D0B06"/>
    <w:rsid w:val="007D1D01"/>
    <w:rsid w:val="007D22E9"/>
    <w:rsid w:val="007D3368"/>
    <w:rsid w:val="007D40BA"/>
    <w:rsid w:val="007D4807"/>
    <w:rsid w:val="007D4F0E"/>
    <w:rsid w:val="007D6545"/>
    <w:rsid w:val="007D73CB"/>
    <w:rsid w:val="007E099A"/>
    <w:rsid w:val="007E09A6"/>
    <w:rsid w:val="007E0FAC"/>
    <w:rsid w:val="007E2BCF"/>
    <w:rsid w:val="007E3BC1"/>
    <w:rsid w:val="007E3C27"/>
    <w:rsid w:val="007E3DC6"/>
    <w:rsid w:val="007E47EB"/>
    <w:rsid w:val="007E60FF"/>
    <w:rsid w:val="007E644E"/>
    <w:rsid w:val="007E7B03"/>
    <w:rsid w:val="007F0F75"/>
    <w:rsid w:val="007F1448"/>
    <w:rsid w:val="007F163B"/>
    <w:rsid w:val="007F1BE3"/>
    <w:rsid w:val="007F1DDD"/>
    <w:rsid w:val="007F201D"/>
    <w:rsid w:val="007F4020"/>
    <w:rsid w:val="007F556A"/>
    <w:rsid w:val="007F5596"/>
    <w:rsid w:val="007F6540"/>
    <w:rsid w:val="007F6BDF"/>
    <w:rsid w:val="007F7F4A"/>
    <w:rsid w:val="008002CA"/>
    <w:rsid w:val="00800BBE"/>
    <w:rsid w:val="008026F6"/>
    <w:rsid w:val="00802B40"/>
    <w:rsid w:val="00803216"/>
    <w:rsid w:val="008037F8"/>
    <w:rsid w:val="00803B78"/>
    <w:rsid w:val="00804196"/>
    <w:rsid w:val="008045B4"/>
    <w:rsid w:val="00804FF6"/>
    <w:rsid w:val="00805131"/>
    <w:rsid w:val="00805162"/>
    <w:rsid w:val="008054C9"/>
    <w:rsid w:val="00805894"/>
    <w:rsid w:val="008064E7"/>
    <w:rsid w:val="0080696E"/>
    <w:rsid w:val="00810B99"/>
    <w:rsid w:val="00812348"/>
    <w:rsid w:val="00812607"/>
    <w:rsid w:val="00812F1D"/>
    <w:rsid w:val="008135C5"/>
    <w:rsid w:val="00813855"/>
    <w:rsid w:val="00813B46"/>
    <w:rsid w:val="008142A7"/>
    <w:rsid w:val="00814BE6"/>
    <w:rsid w:val="0081595D"/>
    <w:rsid w:val="00815BD6"/>
    <w:rsid w:val="0081685E"/>
    <w:rsid w:val="00816907"/>
    <w:rsid w:val="00816DED"/>
    <w:rsid w:val="00817500"/>
    <w:rsid w:val="00821E3F"/>
    <w:rsid w:val="00822CD5"/>
    <w:rsid w:val="008257A5"/>
    <w:rsid w:val="00826A5B"/>
    <w:rsid w:val="00826CED"/>
    <w:rsid w:val="008270D2"/>
    <w:rsid w:val="00827271"/>
    <w:rsid w:val="0082764E"/>
    <w:rsid w:val="0083477D"/>
    <w:rsid w:val="008361CF"/>
    <w:rsid w:val="00836ACD"/>
    <w:rsid w:val="0084076D"/>
    <w:rsid w:val="00841966"/>
    <w:rsid w:val="0084281B"/>
    <w:rsid w:val="00842F04"/>
    <w:rsid w:val="00843E3E"/>
    <w:rsid w:val="00844229"/>
    <w:rsid w:val="0084546D"/>
    <w:rsid w:val="008455B4"/>
    <w:rsid w:val="00847347"/>
    <w:rsid w:val="008476CA"/>
    <w:rsid w:val="0084799C"/>
    <w:rsid w:val="00850F96"/>
    <w:rsid w:val="00851086"/>
    <w:rsid w:val="008510FE"/>
    <w:rsid w:val="008516CA"/>
    <w:rsid w:val="008516EA"/>
    <w:rsid w:val="00851C73"/>
    <w:rsid w:val="008534BC"/>
    <w:rsid w:val="008535EA"/>
    <w:rsid w:val="00855261"/>
    <w:rsid w:val="0085549D"/>
    <w:rsid w:val="00856B78"/>
    <w:rsid w:val="008570F3"/>
    <w:rsid w:val="00857150"/>
    <w:rsid w:val="00857DA7"/>
    <w:rsid w:val="00860997"/>
    <w:rsid w:val="00861446"/>
    <w:rsid w:val="00861E62"/>
    <w:rsid w:val="00862575"/>
    <w:rsid w:val="00863589"/>
    <w:rsid w:val="00864389"/>
    <w:rsid w:val="0086713D"/>
    <w:rsid w:val="008715B4"/>
    <w:rsid w:val="00871D2D"/>
    <w:rsid w:val="00873546"/>
    <w:rsid w:val="008750DE"/>
    <w:rsid w:val="00875B80"/>
    <w:rsid w:val="00877C4C"/>
    <w:rsid w:val="00880129"/>
    <w:rsid w:val="00880B64"/>
    <w:rsid w:val="00881806"/>
    <w:rsid w:val="00881D88"/>
    <w:rsid w:val="0088274A"/>
    <w:rsid w:val="0088479D"/>
    <w:rsid w:val="00884AE4"/>
    <w:rsid w:val="008857BE"/>
    <w:rsid w:val="00886E55"/>
    <w:rsid w:val="00886F7E"/>
    <w:rsid w:val="0088730D"/>
    <w:rsid w:val="008901FE"/>
    <w:rsid w:val="008906DF"/>
    <w:rsid w:val="00890B17"/>
    <w:rsid w:val="00891771"/>
    <w:rsid w:val="00892180"/>
    <w:rsid w:val="0089250F"/>
    <w:rsid w:val="00892A12"/>
    <w:rsid w:val="00892C66"/>
    <w:rsid w:val="008941E6"/>
    <w:rsid w:val="00895EE3"/>
    <w:rsid w:val="00896ADB"/>
    <w:rsid w:val="00896DCA"/>
    <w:rsid w:val="00897623"/>
    <w:rsid w:val="00897BAA"/>
    <w:rsid w:val="008A0653"/>
    <w:rsid w:val="008A066E"/>
    <w:rsid w:val="008A0F80"/>
    <w:rsid w:val="008A22DD"/>
    <w:rsid w:val="008A2F80"/>
    <w:rsid w:val="008A304B"/>
    <w:rsid w:val="008A3101"/>
    <w:rsid w:val="008A42C4"/>
    <w:rsid w:val="008A4F2E"/>
    <w:rsid w:val="008A5E43"/>
    <w:rsid w:val="008B0747"/>
    <w:rsid w:val="008B140A"/>
    <w:rsid w:val="008B1876"/>
    <w:rsid w:val="008B2A7D"/>
    <w:rsid w:val="008B32A2"/>
    <w:rsid w:val="008B574B"/>
    <w:rsid w:val="008B604E"/>
    <w:rsid w:val="008B6899"/>
    <w:rsid w:val="008B6C8B"/>
    <w:rsid w:val="008C047E"/>
    <w:rsid w:val="008C09F4"/>
    <w:rsid w:val="008C0CE8"/>
    <w:rsid w:val="008C0E33"/>
    <w:rsid w:val="008C1688"/>
    <w:rsid w:val="008C35D9"/>
    <w:rsid w:val="008C423C"/>
    <w:rsid w:val="008C444F"/>
    <w:rsid w:val="008C4BFC"/>
    <w:rsid w:val="008D000F"/>
    <w:rsid w:val="008D0CB8"/>
    <w:rsid w:val="008D2407"/>
    <w:rsid w:val="008D27BD"/>
    <w:rsid w:val="008D2C72"/>
    <w:rsid w:val="008D311C"/>
    <w:rsid w:val="008D31BD"/>
    <w:rsid w:val="008D47E6"/>
    <w:rsid w:val="008D481B"/>
    <w:rsid w:val="008D4943"/>
    <w:rsid w:val="008D548A"/>
    <w:rsid w:val="008D6C0A"/>
    <w:rsid w:val="008D759A"/>
    <w:rsid w:val="008D7AB6"/>
    <w:rsid w:val="008D7EE5"/>
    <w:rsid w:val="008E01A6"/>
    <w:rsid w:val="008E07CF"/>
    <w:rsid w:val="008E2330"/>
    <w:rsid w:val="008E2793"/>
    <w:rsid w:val="008E4FF8"/>
    <w:rsid w:val="008E6897"/>
    <w:rsid w:val="008E732F"/>
    <w:rsid w:val="008E75A3"/>
    <w:rsid w:val="008F1A29"/>
    <w:rsid w:val="008F1D3D"/>
    <w:rsid w:val="008F1F80"/>
    <w:rsid w:val="008F26B4"/>
    <w:rsid w:val="008F34A0"/>
    <w:rsid w:val="008F5FD5"/>
    <w:rsid w:val="008F672F"/>
    <w:rsid w:val="008F69CD"/>
    <w:rsid w:val="008F740D"/>
    <w:rsid w:val="009003DA"/>
    <w:rsid w:val="00900E9F"/>
    <w:rsid w:val="009011A2"/>
    <w:rsid w:val="009011A6"/>
    <w:rsid w:val="00901368"/>
    <w:rsid w:val="00901416"/>
    <w:rsid w:val="009015E6"/>
    <w:rsid w:val="009026F8"/>
    <w:rsid w:val="009042EE"/>
    <w:rsid w:val="0090763B"/>
    <w:rsid w:val="00907724"/>
    <w:rsid w:val="0091219A"/>
    <w:rsid w:val="009128C1"/>
    <w:rsid w:val="00912C2B"/>
    <w:rsid w:val="00912F03"/>
    <w:rsid w:val="009132D9"/>
    <w:rsid w:val="0091344B"/>
    <w:rsid w:val="009152B3"/>
    <w:rsid w:val="009154E6"/>
    <w:rsid w:val="00915897"/>
    <w:rsid w:val="00915FC2"/>
    <w:rsid w:val="00916F10"/>
    <w:rsid w:val="00917FCC"/>
    <w:rsid w:val="0092070C"/>
    <w:rsid w:val="00921A06"/>
    <w:rsid w:val="00922648"/>
    <w:rsid w:val="00923E71"/>
    <w:rsid w:val="0092541C"/>
    <w:rsid w:val="009254B9"/>
    <w:rsid w:val="0092729A"/>
    <w:rsid w:val="009311E2"/>
    <w:rsid w:val="00931886"/>
    <w:rsid w:val="00931B97"/>
    <w:rsid w:val="00932F53"/>
    <w:rsid w:val="00935AD9"/>
    <w:rsid w:val="00935C61"/>
    <w:rsid w:val="00936083"/>
    <w:rsid w:val="00936397"/>
    <w:rsid w:val="00936C46"/>
    <w:rsid w:val="00937D63"/>
    <w:rsid w:val="00937D8B"/>
    <w:rsid w:val="009400BA"/>
    <w:rsid w:val="00940E34"/>
    <w:rsid w:val="0094130B"/>
    <w:rsid w:val="00942303"/>
    <w:rsid w:val="00943147"/>
    <w:rsid w:val="00943A11"/>
    <w:rsid w:val="0094488F"/>
    <w:rsid w:val="00946DD6"/>
    <w:rsid w:val="0094725B"/>
    <w:rsid w:val="00947644"/>
    <w:rsid w:val="00947EA2"/>
    <w:rsid w:val="00951473"/>
    <w:rsid w:val="00951487"/>
    <w:rsid w:val="00951699"/>
    <w:rsid w:val="00951854"/>
    <w:rsid w:val="00951D23"/>
    <w:rsid w:val="009522FD"/>
    <w:rsid w:val="0095264F"/>
    <w:rsid w:val="00952DE0"/>
    <w:rsid w:val="00952FC5"/>
    <w:rsid w:val="00953048"/>
    <w:rsid w:val="009532BE"/>
    <w:rsid w:val="00953522"/>
    <w:rsid w:val="00954D7C"/>
    <w:rsid w:val="00954F7D"/>
    <w:rsid w:val="0095541D"/>
    <w:rsid w:val="0095552A"/>
    <w:rsid w:val="009565FC"/>
    <w:rsid w:val="00956DC6"/>
    <w:rsid w:val="00956E77"/>
    <w:rsid w:val="009576FB"/>
    <w:rsid w:val="00960891"/>
    <w:rsid w:val="0096194F"/>
    <w:rsid w:val="00961C0D"/>
    <w:rsid w:val="0096236C"/>
    <w:rsid w:val="0096300F"/>
    <w:rsid w:val="0096440D"/>
    <w:rsid w:val="00964E98"/>
    <w:rsid w:val="00971CD9"/>
    <w:rsid w:val="00972E6D"/>
    <w:rsid w:val="00973258"/>
    <w:rsid w:val="0097326C"/>
    <w:rsid w:val="009737C2"/>
    <w:rsid w:val="00973DB0"/>
    <w:rsid w:val="00973E2F"/>
    <w:rsid w:val="00973F85"/>
    <w:rsid w:val="00974E75"/>
    <w:rsid w:val="00975062"/>
    <w:rsid w:val="0097561A"/>
    <w:rsid w:val="00977382"/>
    <w:rsid w:val="00977807"/>
    <w:rsid w:val="00977AF5"/>
    <w:rsid w:val="00977C29"/>
    <w:rsid w:val="0098043F"/>
    <w:rsid w:val="00980C07"/>
    <w:rsid w:val="0098110F"/>
    <w:rsid w:val="009816E4"/>
    <w:rsid w:val="00981CCD"/>
    <w:rsid w:val="00983707"/>
    <w:rsid w:val="0098386E"/>
    <w:rsid w:val="00983CAD"/>
    <w:rsid w:val="00984081"/>
    <w:rsid w:val="0098450F"/>
    <w:rsid w:val="00986202"/>
    <w:rsid w:val="00986413"/>
    <w:rsid w:val="00987196"/>
    <w:rsid w:val="009876F6"/>
    <w:rsid w:val="00987A7C"/>
    <w:rsid w:val="00987B39"/>
    <w:rsid w:val="00987C8C"/>
    <w:rsid w:val="0099087A"/>
    <w:rsid w:val="009908AE"/>
    <w:rsid w:val="009922FA"/>
    <w:rsid w:val="009929F2"/>
    <w:rsid w:val="00993DA6"/>
    <w:rsid w:val="0099462E"/>
    <w:rsid w:val="0099729E"/>
    <w:rsid w:val="009A0616"/>
    <w:rsid w:val="009A06F0"/>
    <w:rsid w:val="009A1EED"/>
    <w:rsid w:val="009A3D6D"/>
    <w:rsid w:val="009A41DA"/>
    <w:rsid w:val="009A41F1"/>
    <w:rsid w:val="009A47C9"/>
    <w:rsid w:val="009A55D2"/>
    <w:rsid w:val="009A5EF5"/>
    <w:rsid w:val="009A672B"/>
    <w:rsid w:val="009A67A4"/>
    <w:rsid w:val="009A7C90"/>
    <w:rsid w:val="009B1317"/>
    <w:rsid w:val="009B1536"/>
    <w:rsid w:val="009B185A"/>
    <w:rsid w:val="009B1F97"/>
    <w:rsid w:val="009B24D3"/>
    <w:rsid w:val="009B2636"/>
    <w:rsid w:val="009B36A1"/>
    <w:rsid w:val="009B40C4"/>
    <w:rsid w:val="009B4D06"/>
    <w:rsid w:val="009B5371"/>
    <w:rsid w:val="009B5863"/>
    <w:rsid w:val="009B60EE"/>
    <w:rsid w:val="009B6837"/>
    <w:rsid w:val="009B68B0"/>
    <w:rsid w:val="009B6D23"/>
    <w:rsid w:val="009B776D"/>
    <w:rsid w:val="009C0D0D"/>
    <w:rsid w:val="009C14DF"/>
    <w:rsid w:val="009C1763"/>
    <w:rsid w:val="009C1D5D"/>
    <w:rsid w:val="009C1F78"/>
    <w:rsid w:val="009C26F1"/>
    <w:rsid w:val="009C2721"/>
    <w:rsid w:val="009C2739"/>
    <w:rsid w:val="009C33E7"/>
    <w:rsid w:val="009C41F8"/>
    <w:rsid w:val="009C431B"/>
    <w:rsid w:val="009C4CFC"/>
    <w:rsid w:val="009C5697"/>
    <w:rsid w:val="009C597B"/>
    <w:rsid w:val="009C5DA3"/>
    <w:rsid w:val="009C6266"/>
    <w:rsid w:val="009C6471"/>
    <w:rsid w:val="009C6BD5"/>
    <w:rsid w:val="009C707F"/>
    <w:rsid w:val="009C73D7"/>
    <w:rsid w:val="009D0083"/>
    <w:rsid w:val="009D0ED6"/>
    <w:rsid w:val="009D1306"/>
    <w:rsid w:val="009D2028"/>
    <w:rsid w:val="009D26BE"/>
    <w:rsid w:val="009D2A6F"/>
    <w:rsid w:val="009D2C3E"/>
    <w:rsid w:val="009D38EB"/>
    <w:rsid w:val="009D50F0"/>
    <w:rsid w:val="009D535D"/>
    <w:rsid w:val="009D5EBA"/>
    <w:rsid w:val="009D6466"/>
    <w:rsid w:val="009E0016"/>
    <w:rsid w:val="009E00AE"/>
    <w:rsid w:val="009E0773"/>
    <w:rsid w:val="009E099D"/>
    <w:rsid w:val="009E0C21"/>
    <w:rsid w:val="009E1A65"/>
    <w:rsid w:val="009E2407"/>
    <w:rsid w:val="009E31B3"/>
    <w:rsid w:val="009E32C8"/>
    <w:rsid w:val="009E34AF"/>
    <w:rsid w:val="009E3766"/>
    <w:rsid w:val="009E5874"/>
    <w:rsid w:val="009E6018"/>
    <w:rsid w:val="009E65E3"/>
    <w:rsid w:val="009E71F4"/>
    <w:rsid w:val="009E7CAE"/>
    <w:rsid w:val="009F1769"/>
    <w:rsid w:val="009F18B6"/>
    <w:rsid w:val="009F1D58"/>
    <w:rsid w:val="009F221A"/>
    <w:rsid w:val="009F38B8"/>
    <w:rsid w:val="009F4108"/>
    <w:rsid w:val="009F4FB3"/>
    <w:rsid w:val="009F55CC"/>
    <w:rsid w:val="009F5D2B"/>
    <w:rsid w:val="009F6B34"/>
    <w:rsid w:val="009F6EF5"/>
    <w:rsid w:val="009F6F52"/>
    <w:rsid w:val="009F77A5"/>
    <w:rsid w:val="00A00072"/>
    <w:rsid w:val="00A0173B"/>
    <w:rsid w:val="00A01BB9"/>
    <w:rsid w:val="00A052A4"/>
    <w:rsid w:val="00A0652B"/>
    <w:rsid w:val="00A069A5"/>
    <w:rsid w:val="00A06F16"/>
    <w:rsid w:val="00A10300"/>
    <w:rsid w:val="00A107D3"/>
    <w:rsid w:val="00A140EB"/>
    <w:rsid w:val="00A15317"/>
    <w:rsid w:val="00A15919"/>
    <w:rsid w:val="00A163DB"/>
    <w:rsid w:val="00A16F75"/>
    <w:rsid w:val="00A17683"/>
    <w:rsid w:val="00A1781E"/>
    <w:rsid w:val="00A22437"/>
    <w:rsid w:val="00A229B3"/>
    <w:rsid w:val="00A22D7A"/>
    <w:rsid w:val="00A23906"/>
    <w:rsid w:val="00A25432"/>
    <w:rsid w:val="00A25A13"/>
    <w:rsid w:val="00A26CBA"/>
    <w:rsid w:val="00A27012"/>
    <w:rsid w:val="00A27C7D"/>
    <w:rsid w:val="00A30395"/>
    <w:rsid w:val="00A3091A"/>
    <w:rsid w:val="00A326D1"/>
    <w:rsid w:val="00A32A02"/>
    <w:rsid w:val="00A32D40"/>
    <w:rsid w:val="00A33D62"/>
    <w:rsid w:val="00A33E74"/>
    <w:rsid w:val="00A33FCA"/>
    <w:rsid w:val="00A34231"/>
    <w:rsid w:val="00A34417"/>
    <w:rsid w:val="00A34D26"/>
    <w:rsid w:val="00A35520"/>
    <w:rsid w:val="00A36B68"/>
    <w:rsid w:val="00A378A2"/>
    <w:rsid w:val="00A42712"/>
    <w:rsid w:val="00A42821"/>
    <w:rsid w:val="00A42CFC"/>
    <w:rsid w:val="00A431B1"/>
    <w:rsid w:val="00A4392B"/>
    <w:rsid w:val="00A43C46"/>
    <w:rsid w:val="00A44D1B"/>
    <w:rsid w:val="00A462B8"/>
    <w:rsid w:val="00A50C1D"/>
    <w:rsid w:val="00A5243A"/>
    <w:rsid w:val="00A529BB"/>
    <w:rsid w:val="00A52FDF"/>
    <w:rsid w:val="00A538B2"/>
    <w:rsid w:val="00A54B2B"/>
    <w:rsid w:val="00A54F03"/>
    <w:rsid w:val="00A55498"/>
    <w:rsid w:val="00A5592A"/>
    <w:rsid w:val="00A5682D"/>
    <w:rsid w:val="00A577E9"/>
    <w:rsid w:val="00A57EB3"/>
    <w:rsid w:val="00A61A8B"/>
    <w:rsid w:val="00A61E37"/>
    <w:rsid w:val="00A6241B"/>
    <w:rsid w:val="00A627F0"/>
    <w:rsid w:val="00A62CF2"/>
    <w:rsid w:val="00A63742"/>
    <w:rsid w:val="00A63CD6"/>
    <w:rsid w:val="00A64034"/>
    <w:rsid w:val="00A64069"/>
    <w:rsid w:val="00A643EC"/>
    <w:rsid w:val="00A64F8B"/>
    <w:rsid w:val="00A6507C"/>
    <w:rsid w:val="00A66BC9"/>
    <w:rsid w:val="00A66EA1"/>
    <w:rsid w:val="00A67090"/>
    <w:rsid w:val="00A675FE"/>
    <w:rsid w:val="00A67BF5"/>
    <w:rsid w:val="00A7083C"/>
    <w:rsid w:val="00A71656"/>
    <w:rsid w:val="00A71A50"/>
    <w:rsid w:val="00A7356C"/>
    <w:rsid w:val="00A74104"/>
    <w:rsid w:val="00A74413"/>
    <w:rsid w:val="00A7590F"/>
    <w:rsid w:val="00A76E4B"/>
    <w:rsid w:val="00A77EDD"/>
    <w:rsid w:val="00A80CD2"/>
    <w:rsid w:val="00A81B1A"/>
    <w:rsid w:val="00A820D2"/>
    <w:rsid w:val="00A83893"/>
    <w:rsid w:val="00A840E4"/>
    <w:rsid w:val="00A84824"/>
    <w:rsid w:val="00A8547A"/>
    <w:rsid w:val="00A8674B"/>
    <w:rsid w:val="00A86DCB"/>
    <w:rsid w:val="00A86DD8"/>
    <w:rsid w:val="00A87550"/>
    <w:rsid w:val="00A902C2"/>
    <w:rsid w:val="00A90535"/>
    <w:rsid w:val="00A908A3"/>
    <w:rsid w:val="00A90D65"/>
    <w:rsid w:val="00A91851"/>
    <w:rsid w:val="00A92050"/>
    <w:rsid w:val="00A92948"/>
    <w:rsid w:val="00A92B86"/>
    <w:rsid w:val="00A93B9E"/>
    <w:rsid w:val="00A93E62"/>
    <w:rsid w:val="00A94920"/>
    <w:rsid w:val="00A94AA7"/>
    <w:rsid w:val="00A94FA9"/>
    <w:rsid w:val="00A952C5"/>
    <w:rsid w:val="00A954A6"/>
    <w:rsid w:val="00A95B8E"/>
    <w:rsid w:val="00A96035"/>
    <w:rsid w:val="00A96219"/>
    <w:rsid w:val="00A96AD9"/>
    <w:rsid w:val="00A9703F"/>
    <w:rsid w:val="00A972A6"/>
    <w:rsid w:val="00A978FC"/>
    <w:rsid w:val="00A97E58"/>
    <w:rsid w:val="00AA0318"/>
    <w:rsid w:val="00AA1C0B"/>
    <w:rsid w:val="00AA31EC"/>
    <w:rsid w:val="00AA3C01"/>
    <w:rsid w:val="00AA443E"/>
    <w:rsid w:val="00AA4601"/>
    <w:rsid w:val="00AA4C8A"/>
    <w:rsid w:val="00AA52F4"/>
    <w:rsid w:val="00AA6086"/>
    <w:rsid w:val="00AA63EC"/>
    <w:rsid w:val="00AA6BF1"/>
    <w:rsid w:val="00AA6CD3"/>
    <w:rsid w:val="00AA743C"/>
    <w:rsid w:val="00AA7AF7"/>
    <w:rsid w:val="00AB0AA4"/>
    <w:rsid w:val="00AB0F2B"/>
    <w:rsid w:val="00AB3320"/>
    <w:rsid w:val="00AB49B0"/>
    <w:rsid w:val="00AB4A71"/>
    <w:rsid w:val="00AB567B"/>
    <w:rsid w:val="00AB5783"/>
    <w:rsid w:val="00AB5790"/>
    <w:rsid w:val="00AB7518"/>
    <w:rsid w:val="00AB7E2D"/>
    <w:rsid w:val="00AC02FA"/>
    <w:rsid w:val="00AC06F6"/>
    <w:rsid w:val="00AC246A"/>
    <w:rsid w:val="00AC3148"/>
    <w:rsid w:val="00AC3EF8"/>
    <w:rsid w:val="00AC48BE"/>
    <w:rsid w:val="00AC4D19"/>
    <w:rsid w:val="00AC5935"/>
    <w:rsid w:val="00AC61E2"/>
    <w:rsid w:val="00AC6860"/>
    <w:rsid w:val="00AC7003"/>
    <w:rsid w:val="00AC7B63"/>
    <w:rsid w:val="00AD22E9"/>
    <w:rsid w:val="00AD364E"/>
    <w:rsid w:val="00AD43D6"/>
    <w:rsid w:val="00AD4D70"/>
    <w:rsid w:val="00AD4DAF"/>
    <w:rsid w:val="00AD4E3C"/>
    <w:rsid w:val="00AD68DC"/>
    <w:rsid w:val="00AD7197"/>
    <w:rsid w:val="00AD71E0"/>
    <w:rsid w:val="00AD763F"/>
    <w:rsid w:val="00AD7F90"/>
    <w:rsid w:val="00AE018D"/>
    <w:rsid w:val="00AE05FF"/>
    <w:rsid w:val="00AE0CA7"/>
    <w:rsid w:val="00AE0E3F"/>
    <w:rsid w:val="00AE139F"/>
    <w:rsid w:val="00AE165F"/>
    <w:rsid w:val="00AE1832"/>
    <w:rsid w:val="00AE1EAD"/>
    <w:rsid w:val="00AE2331"/>
    <w:rsid w:val="00AE24FA"/>
    <w:rsid w:val="00AE28DD"/>
    <w:rsid w:val="00AE2FA4"/>
    <w:rsid w:val="00AE531C"/>
    <w:rsid w:val="00AE653D"/>
    <w:rsid w:val="00AF19BA"/>
    <w:rsid w:val="00AF320D"/>
    <w:rsid w:val="00AF3941"/>
    <w:rsid w:val="00AF3F64"/>
    <w:rsid w:val="00AF40DD"/>
    <w:rsid w:val="00AF48E5"/>
    <w:rsid w:val="00AF51D6"/>
    <w:rsid w:val="00B00A95"/>
    <w:rsid w:val="00B01C9B"/>
    <w:rsid w:val="00B01E8E"/>
    <w:rsid w:val="00B02187"/>
    <w:rsid w:val="00B02EE2"/>
    <w:rsid w:val="00B02FD4"/>
    <w:rsid w:val="00B030FA"/>
    <w:rsid w:val="00B03135"/>
    <w:rsid w:val="00B034B4"/>
    <w:rsid w:val="00B05004"/>
    <w:rsid w:val="00B05BA1"/>
    <w:rsid w:val="00B05DD0"/>
    <w:rsid w:val="00B06950"/>
    <w:rsid w:val="00B074A3"/>
    <w:rsid w:val="00B07761"/>
    <w:rsid w:val="00B0797A"/>
    <w:rsid w:val="00B07FD7"/>
    <w:rsid w:val="00B10618"/>
    <w:rsid w:val="00B1098C"/>
    <w:rsid w:val="00B11023"/>
    <w:rsid w:val="00B13B00"/>
    <w:rsid w:val="00B1442C"/>
    <w:rsid w:val="00B149A3"/>
    <w:rsid w:val="00B14BE0"/>
    <w:rsid w:val="00B15225"/>
    <w:rsid w:val="00B15834"/>
    <w:rsid w:val="00B15BB7"/>
    <w:rsid w:val="00B15E95"/>
    <w:rsid w:val="00B15FFD"/>
    <w:rsid w:val="00B17BC6"/>
    <w:rsid w:val="00B208A0"/>
    <w:rsid w:val="00B228EF"/>
    <w:rsid w:val="00B2292A"/>
    <w:rsid w:val="00B2331D"/>
    <w:rsid w:val="00B23AFC"/>
    <w:rsid w:val="00B25C03"/>
    <w:rsid w:val="00B25FE7"/>
    <w:rsid w:val="00B26306"/>
    <w:rsid w:val="00B265E5"/>
    <w:rsid w:val="00B27841"/>
    <w:rsid w:val="00B27F63"/>
    <w:rsid w:val="00B303B0"/>
    <w:rsid w:val="00B30845"/>
    <w:rsid w:val="00B30B14"/>
    <w:rsid w:val="00B31593"/>
    <w:rsid w:val="00B319B3"/>
    <w:rsid w:val="00B31A66"/>
    <w:rsid w:val="00B32B4C"/>
    <w:rsid w:val="00B32D52"/>
    <w:rsid w:val="00B33531"/>
    <w:rsid w:val="00B341D9"/>
    <w:rsid w:val="00B344A7"/>
    <w:rsid w:val="00B345AE"/>
    <w:rsid w:val="00B347A7"/>
    <w:rsid w:val="00B34B0E"/>
    <w:rsid w:val="00B34D19"/>
    <w:rsid w:val="00B35229"/>
    <w:rsid w:val="00B35D4F"/>
    <w:rsid w:val="00B36F49"/>
    <w:rsid w:val="00B37B70"/>
    <w:rsid w:val="00B37C51"/>
    <w:rsid w:val="00B37D38"/>
    <w:rsid w:val="00B37FF4"/>
    <w:rsid w:val="00B40A7F"/>
    <w:rsid w:val="00B4212B"/>
    <w:rsid w:val="00B42188"/>
    <w:rsid w:val="00B43C8D"/>
    <w:rsid w:val="00B43C8F"/>
    <w:rsid w:val="00B43E35"/>
    <w:rsid w:val="00B442C9"/>
    <w:rsid w:val="00B450DA"/>
    <w:rsid w:val="00B45146"/>
    <w:rsid w:val="00B45AF5"/>
    <w:rsid w:val="00B46466"/>
    <w:rsid w:val="00B47042"/>
    <w:rsid w:val="00B50DFD"/>
    <w:rsid w:val="00B5169E"/>
    <w:rsid w:val="00B517D3"/>
    <w:rsid w:val="00B520FE"/>
    <w:rsid w:val="00B52151"/>
    <w:rsid w:val="00B52A78"/>
    <w:rsid w:val="00B52CD9"/>
    <w:rsid w:val="00B53650"/>
    <w:rsid w:val="00B538C3"/>
    <w:rsid w:val="00B53D25"/>
    <w:rsid w:val="00B54B3A"/>
    <w:rsid w:val="00B54C72"/>
    <w:rsid w:val="00B54F3A"/>
    <w:rsid w:val="00B55194"/>
    <w:rsid w:val="00B551A6"/>
    <w:rsid w:val="00B56097"/>
    <w:rsid w:val="00B57C59"/>
    <w:rsid w:val="00B6274B"/>
    <w:rsid w:val="00B6399C"/>
    <w:rsid w:val="00B6415B"/>
    <w:rsid w:val="00B64D89"/>
    <w:rsid w:val="00B64E16"/>
    <w:rsid w:val="00B65858"/>
    <w:rsid w:val="00B660D4"/>
    <w:rsid w:val="00B66ECF"/>
    <w:rsid w:val="00B6785A"/>
    <w:rsid w:val="00B67AD1"/>
    <w:rsid w:val="00B67DB5"/>
    <w:rsid w:val="00B706BC"/>
    <w:rsid w:val="00B70CA1"/>
    <w:rsid w:val="00B70D20"/>
    <w:rsid w:val="00B71514"/>
    <w:rsid w:val="00B73CEB"/>
    <w:rsid w:val="00B7473E"/>
    <w:rsid w:val="00B75227"/>
    <w:rsid w:val="00B7535D"/>
    <w:rsid w:val="00B75BFD"/>
    <w:rsid w:val="00B765BF"/>
    <w:rsid w:val="00B77078"/>
    <w:rsid w:val="00B773F0"/>
    <w:rsid w:val="00B777FE"/>
    <w:rsid w:val="00B7787E"/>
    <w:rsid w:val="00B8139E"/>
    <w:rsid w:val="00B8277B"/>
    <w:rsid w:val="00B83679"/>
    <w:rsid w:val="00B84F53"/>
    <w:rsid w:val="00B850A0"/>
    <w:rsid w:val="00B85429"/>
    <w:rsid w:val="00B86765"/>
    <w:rsid w:val="00B87A22"/>
    <w:rsid w:val="00B90250"/>
    <w:rsid w:val="00B9225C"/>
    <w:rsid w:val="00B928DB"/>
    <w:rsid w:val="00B93605"/>
    <w:rsid w:val="00B959F6"/>
    <w:rsid w:val="00B95FED"/>
    <w:rsid w:val="00B960C6"/>
    <w:rsid w:val="00B97E52"/>
    <w:rsid w:val="00BA0A50"/>
    <w:rsid w:val="00BA1625"/>
    <w:rsid w:val="00BA2E57"/>
    <w:rsid w:val="00BA32DA"/>
    <w:rsid w:val="00BA43BD"/>
    <w:rsid w:val="00BA4618"/>
    <w:rsid w:val="00BA53CD"/>
    <w:rsid w:val="00BA5CFB"/>
    <w:rsid w:val="00BA61CF"/>
    <w:rsid w:val="00BA7F00"/>
    <w:rsid w:val="00BB06AA"/>
    <w:rsid w:val="00BB16B1"/>
    <w:rsid w:val="00BB2215"/>
    <w:rsid w:val="00BB2265"/>
    <w:rsid w:val="00BB23F9"/>
    <w:rsid w:val="00BB2AD5"/>
    <w:rsid w:val="00BB3F7B"/>
    <w:rsid w:val="00BB480D"/>
    <w:rsid w:val="00BB4C49"/>
    <w:rsid w:val="00BB4E86"/>
    <w:rsid w:val="00BC0526"/>
    <w:rsid w:val="00BC25D7"/>
    <w:rsid w:val="00BC296D"/>
    <w:rsid w:val="00BC2C9F"/>
    <w:rsid w:val="00BC2EF2"/>
    <w:rsid w:val="00BC4554"/>
    <w:rsid w:val="00BC45D5"/>
    <w:rsid w:val="00BC5A58"/>
    <w:rsid w:val="00BC6AD1"/>
    <w:rsid w:val="00BC6F09"/>
    <w:rsid w:val="00BC7C64"/>
    <w:rsid w:val="00BC7F28"/>
    <w:rsid w:val="00BD09DA"/>
    <w:rsid w:val="00BD2608"/>
    <w:rsid w:val="00BD2DBB"/>
    <w:rsid w:val="00BD31D3"/>
    <w:rsid w:val="00BD3FAD"/>
    <w:rsid w:val="00BD47F1"/>
    <w:rsid w:val="00BD6538"/>
    <w:rsid w:val="00BD7B76"/>
    <w:rsid w:val="00BE16BA"/>
    <w:rsid w:val="00BE17BF"/>
    <w:rsid w:val="00BE2729"/>
    <w:rsid w:val="00BE2C67"/>
    <w:rsid w:val="00BE3ABF"/>
    <w:rsid w:val="00BE41B7"/>
    <w:rsid w:val="00BE462B"/>
    <w:rsid w:val="00BE46D6"/>
    <w:rsid w:val="00BE4E1B"/>
    <w:rsid w:val="00BE572F"/>
    <w:rsid w:val="00BE5AC9"/>
    <w:rsid w:val="00BE6DB0"/>
    <w:rsid w:val="00BE7276"/>
    <w:rsid w:val="00BF05A4"/>
    <w:rsid w:val="00BF0D0F"/>
    <w:rsid w:val="00BF128A"/>
    <w:rsid w:val="00BF22CF"/>
    <w:rsid w:val="00BF28D1"/>
    <w:rsid w:val="00BF310B"/>
    <w:rsid w:val="00BF3435"/>
    <w:rsid w:val="00BF3AC5"/>
    <w:rsid w:val="00BF3D52"/>
    <w:rsid w:val="00BF4153"/>
    <w:rsid w:val="00BF4D45"/>
    <w:rsid w:val="00BF553F"/>
    <w:rsid w:val="00BF5FCC"/>
    <w:rsid w:val="00BF62BF"/>
    <w:rsid w:val="00BF6440"/>
    <w:rsid w:val="00BF680C"/>
    <w:rsid w:val="00C0064B"/>
    <w:rsid w:val="00C00B2C"/>
    <w:rsid w:val="00C051FD"/>
    <w:rsid w:val="00C054DB"/>
    <w:rsid w:val="00C06207"/>
    <w:rsid w:val="00C066A8"/>
    <w:rsid w:val="00C06FAF"/>
    <w:rsid w:val="00C073E6"/>
    <w:rsid w:val="00C10700"/>
    <w:rsid w:val="00C10827"/>
    <w:rsid w:val="00C1084A"/>
    <w:rsid w:val="00C114DC"/>
    <w:rsid w:val="00C11FCA"/>
    <w:rsid w:val="00C122F0"/>
    <w:rsid w:val="00C12670"/>
    <w:rsid w:val="00C127BA"/>
    <w:rsid w:val="00C12D9E"/>
    <w:rsid w:val="00C12E5F"/>
    <w:rsid w:val="00C135B2"/>
    <w:rsid w:val="00C1371D"/>
    <w:rsid w:val="00C142C5"/>
    <w:rsid w:val="00C1503F"/>
    <w:rsid w:val="00C15D6E"/>
    <w:rsid w:val="00C16125"/>
    <w:rsid w:val="00C16167"/>
    <w:rsid w:val="00C1707F"/>
    <w:rsid w:val="00C20606"/>
    <w:rsid w:val="00C20CEC"/>
    <w:rsid w:val="00C222C8"/>
    <w:rsid w:val="00C226A2"/>
    <w:rsid w:val="00C23973"/>
    <w:rsid w:val="00C2456A"/>
    <w:rsid w:val="00C245D1"/>
    <w:rsid w:val="00C24801"/>
    <w:rsid w:val="00C24968"/>
    <w:rsid w:val="00C252D1"/>
    <w:rsid w:val="00C25622"/>
    <w:rsid w:val="00C263B8"/>
    <w:rsid w:val="00C26FD4"/>
    <w:rsid w:val="00C27031"/>
    <w:rsid w:val="00C27A69"/>
    <w:rsid w:val="00C27BC6"/>
    <w:rsid w:val="00C27FF1"/>
    <w:rsid w:val="00C32281"/>
    <w:rsid w:val="00C32433"/>
    <w:rsid w:val="00C32C0C"/>
    <w:rsid w:val="00C34F49"/>
    <w:rsid w:val="00C35584"/>
    <w:rsid w:val="00C359C6"/>
    <w:rsid w:val="00C35FB3"/>
    <w:rsid w:val="00C374E9"/>
    <w:rsid w:val="00C375F0"/>
    <w:rsid w:val="00C40CB1"/>
    <w:rsid w:val="00C411A6"/>
    <w:rsid w:val="00C419AC"/>
    <w:rsid w:val="00C42AD7"/>
    <w:rsid w:val="00C434C3"/>
    <w:rsid w:val="00C44599"/>
    <w:rsid w:val="00C44776"/>
    <w:rsid w:val="00C44863"/>
    <w:rsid w:val="00C45F28"/>
    <w:rsid w:val="00C46634"/>
    <w:rsid w:val="00C46B48"/>
    <w:rsid w:val="00C474E2"/>
    <w:rsid w:val="00C51F1B"/>
    <w:rsid w:val="00C5216B"/>
    <w:rsid w:val="00C52633"/>
    <w:rsid w:val="00C52EA8"/>
    <w:rsid w:val="00C53A59"/>
    <w:rsid w:val="00C54256"/>
    <w:rsid w:val="00C54F72"/>
    <w:rsid w:val="00C550C1"/>
    <w:rsid w:val="00C55E48"/>
    <w:rsid w:val="00C57427"/>
    <w:rsid w:val="00C57556"/>
    <w:rsid w:val="00C57DD6"/>
    <w:rsid w:val="00C60585"/>
    <w:rsid w:val="00C60D53"/>
    <w:rsid w:val="00C6103D"/>
    <w:rsid w:val="00C61DA7"/>
    <w:rsid w:val="00C62596"/>
    <w:rsid w:val="00C62C13"/>
    <w:rsid w:val="00C62EC8"/>
    <w:rsid w:val="00C635DE"/>
    <w:rsid w:val="00C64017"/>
    <w:rsid w:val="00C6449C"/>
    <w:rsid w:val="00C664CA"/>
    <w:rsid w:val="00C677CE"/>
    <w:rsid w:val="00C6791C"/>
    <w:rsid w:val="00C67EFE"/>
    <w:rsid w:val="00C67F5A"/>
    <w:rsid w:val="00C70C33"/>
    <w:rsid w:val="00C72812"/>
    <w:rsid w:val="00C7286C"/>
    <w:rsid w:val="00C754A0"/>
    <w:rsid w:val="00C7570C"/>
    <w:rsid w:val="00C778D2"/>
    <w:rsid w:val="00C80348"/>
    <w:rsid w:val="00C80594"/>
    <w:rsid w:val="00C80B1C"/>
    <w:rsid w:val="00C810BE"/>
    <w:rsid w:val="00C81CE7"/>
    <w:rsid w:val="00C82174"/>
    <w:rsid w:val="00C82D51"/>
    <w:rsid w:val="00C832A1"/>
    <w:rsid w:val="00C839A0"/>
    <w:rsid w:val="00C83BE7"/>
    <w:rsid w:val="00C857EA"/>
    <w:rsid w:val="00C86676"/>
    <w:rsid w:val="00C86F6B"/>
    <w:rsid w:val="00C91192"/>
    <w:rsid w:val="00C913CA"/>
    <w:rsid w:val="00C91C31"/>
    <w:rsid w:val="00C92092"/>
    <w:rsid w:val="00C9214D"/>
    <w:rsid w:val="00C922A8"/>
    <w:rsid w:val="00C92A8C"/>
    <w:rsid w:val="00C93B18"/>
    <w:rsid w:val="00C94A6C"/>
    <w:rsid w:val="00C952D9"/>
    <w:rsid w:val="00C955B6"/>
    <w:rsid w:val="00C95E41"/>
    <w:rsid w:val="00C96083"/>
    <w:rsid w:val="00C962B7"/>
    <w:rsid w:val="00C96471"/>
    <w:rsid w:val="00C96545"/>
    <w:rsid w:val="00C968BC"/>
    <w:rsid w:val="00C968DF"/>
    <w:rsid w:val="00C96D59"/>
    <w:rsid w:val="00C96F82"/>
    <w:rsid w:val="00C97264"/>
    <w:rsid w:val="00C976DB"/>
    <w:rsid w:val="00C9784C"/>
    <w:rsid w:val="00CA016D"/>
    <w:rsid w:val="00CA0913"/>
    <w:rsid w:val="00CA2A2E"/>
    <w:rsid w:val="00CA2F56"/>
    <w:rsid w:val="00CA37ED"/>
    <w:rsid w:val="00CA3909"/>
    <w:rsid w:val="00CA3DC5"/>
    <w:rsid w:val="00CA4086"/>
    <w:rsid w:val="00CA44D3"/>
    <w:rsid w:val="00CA48DC"/>
    <w:rsid w:val="00CA4EF8"/>
    <w:rsid w:val="00CA5336"/>
    <w:rsid w:val="00CA5F5E"/>
    <w:rsid w:val="00CA693C"/>
    <w:rsid w:val="00CA7654"/>
    <w:rsid w:val="00CA77CE"/>
    <w:rsid w:val="00CA7AEB"/>
    <w:rsid w:val="00CA7D20"/>
    <w:rsid w:val="00CB04DA"/>
    <w:rsid w:val="00CB0822"/>
    <w:rsid w:val="00CB2011"/>
    <w:rsid w:val="00CB2343"/>
    <w:rsid w:val="00CB25B7"/>
    <w:rsid w:val="00CB2FCA"/>
    <w:rsid w:val="00CB3A54"/>
    <w:rsid w:val="00CB47C5"/>
    <w:rsid w:val="00CB4A36"/>
    <w:rsid w:val="00CB65C2"/>
    <w:rsid w:val="00CB6690"/>
    <w:rsid w:val="00CB7973"/>
    <w:rsid w:val="00CB7D5F"/>
    <w:rsid w:val="00CB7D86"/>
    <w:rsid w:val="00CC0E14"/>
    <w:rsid w:val="00CC1892"/>
    <w:rsid w:val="00CC1F04"/>
    <w:rsid w:val="00CC23C9"/>
    <w:rsid w:val="00CC4B0A"/>
    <w:rsid w:val="00CC5A3D"/>
    <w:rsid w:val="00CC701A"/>
    <w:rsid w:val="00CC74EE"/>
    <w:rsid w:val="00CD06F8"/>
    <w:rsid w:val="00CD14DE"/>
    <w:rsid w:val="00CD15E3"/>
    <w:rsid w:val="00CD243F"/>
    <w:rsid w:val="00CD255F"/>
    <w:rsid w:val="00CD36C1"/>
    <w:rsid w:val="00CD3883"/>
    <w:rsid w:val="00CD3F2C"/>
    <w:rsid w:val="00CD3F7E"/>
    <w:rsid w:val="00CD4BF9"/>
    <w:rsid w:val="00CE003F"/>
    <w:rsid w:val="00CE0259"/>
    <w:rsid w:val="00CE0EE0"/>
    <w:rsid w:val="00CE1816"/>
    <w:rsid w:val="00CE2B6B"/>
    <w:rsid w:val="00CE3F63"/>
    <w:rsid w:val="00CE464C"/>
    <w:rsid w:val="00CE4691"/>
    <w:rsid w:val="00CE4E4F"/>
    <w:rsid w:val="00CE5C1E"/>
    <w:rsid w:val="00CE5E3F"/>
    <w:rsid w:val="00CE619F"/>
    <w:rsid w:val="00CE63CD"/>
    <w:rsid w:val="00CE6BE9"/>
    <w:rsid w:val="00CE6C41"/>
    <w:rsid w:val="00CE768F"/>
    <w:rsid w:val="00CF09D3"/>
    <w:rsid w:val="00CF18E8"/>
    <w:rsid w:val="00CF1B37"/>
    <w:rsid w:val="00CF1ED8"/>
    <w:rsid w:val="00CF26B8"/>
    <w:rsid w:val="00CF2740"/>
    <w:rsid w:val="00CF4749"/>
    <w:rsid w:val="00CF4ECE"/>
    <w:rsid w:val="00CF778D"/>
    <w:rsid w:val="00D00A6D"/>
    <w:rsid w:val="00D00F73"/>
    <w:rsid w:val="00D0127C"/>
    <w:rsid w:val="00D01A03"/>
    <w:rsid w:val="00D02041"/>
    <w:rsid w:val="00D02387"/>
    <w:rsid w:val="00D024D4"/>
    <w:rsid w:val="00D027E3"/>
    <w:rsid w:val="00D03138"/>
    <w:rsid w:val="00D035E0"/>
    <w:rsid w:val="00D03C51"/>
    <w:rsid w:val="00D04B05"/>
    <w:rsid w:val="00D05679"/>
    <w:rsid w:val="00D05874"/>
    <w:rsid w:val="00D06E9D"/>
    <w:rsid w:val="00D06FD2"/>
    <w:rsid w:val="00D07AB9"/>
    <w:rsid w:val="00D07B0F"/>
    <w:rsid w:val="00D102FE"/>
    <w:rsid w:val="00D1092D"/>
    <w:rsid w:val="00D10AC2"/>
    <w:rsid w:val="00D12184"/>
    <w:rsid w:val="00D13234"/>
    <w:rsid w:val="00D13325"/>
    <w:rsid w:val="00D136D7"/>
    <w:rsid w:val="00D143CA"/>
    <w:rsid w:val="00D154FA"/>
    <w:rsid w:val="00D15B2D"/>
    <w:rsid w:val="00D16491"/>
    <w:rsid w:val="00D168D8"/>
    <w:rsid w:val="00D17A37"/>
    <w:rsid w:val="00D17A4C"/>
    <w:rsid w:val="00D2120F"/>
    <w:rsid w:val="00D21A25"/>
    <w:rsid w:val="00D23267"/>
    <w:rsid w:val="00D232EF"/>
    <w:rsid w:val="00D24543"/>
    <w:rsid w:val="00D24947"/>
    <w:rsid w:val="00D24BF0"/>
    <w:rsid w:val="00D24F85"/>
    <w:rsid w:val="00D26288"/>
    <w:rsid w:val="00D2723D"/>
    <w:rsid w:val="00D27244"/>
    <w:rsid w:val="00D2761A"/>
    <w:rsid w:val="00D30A5C"/>
    <w:rsid w:val="00D313B3"/>
    <w:rsid w:val="00D31454"/>
    <w:rsid w:val="00D3210D"/>
    <w:rsid w:val="00D3235F"/>
    <w:rsid w:val="00D324E7"/>
    <w:rsid w:val="00D32A73"/>
    <w:rsid w:val="00D32F75"/>
    <w:rsid w:val="00D331D8"/>
    <w:rsid w:val="00D34F4A"/>
    <w:rsid w:val="00D350AF"/>
    <w:rsid w:val="00D36643"/>
    <w:rsid w:val="00D376EE"/>
    <w:rsid w:val="00D407D7"/>
    <w:rsid w:val="00D40B61"/>
    <w:rsid w:val="00D427F7"/>
    <w:rsid w:val="00D42D67"/>
    <w:rsid w:val="00D4370D"/>
    <w:rsid w:val="00D44399"/>
    <w:rsid w:val="00D443BE"/>
    <w:rsid w:val="00D4458D"/>
    <w:rsid w:val="00D4475E"/>
    <w:rsid w:val="00D447DB"/>
    <w:rsid w:val="00D45103"/>
    <w:rsid w:val="00D45696"/>
    <w:rsid w:val="00D459E9"/>
    <w:rsid w:val="00D46F06"/>
    <w:rsid w:val="00D473FE"/>
    <w:rsid w:val="00D477D1"/>
    <w:rsid w:val="00D47EB9"/>
    <w:rsid w:val="00D505B7"/>
    <w:rsid w:val="00D51174"/>
    <w:rsid w:val="00D512D7"/>
    <w:rsid w:val="00D51E11"/>
    <w:rsid w:val="00D52FA2"/>
    <w:rsid w:val="00D532A6"/>
    <w:rsid w:val="00D53486"/>
    <w:rsid w:val="00D540C2"/>
    <w:rsid w:val="00D54151"/>
    <w:rsid w:val="00D54FF1"/>
    <w:rsid w:val="00D55771"/>
    <w:rsid w:val="00D559D0"/>
    <w:rsid w:val="00D5601A"/>
    <w:rsid w:val="00D56E91"/>
    <w:rsid w:val="00D57453"/>
    <w:rsid w:val="00D576DB"/>
    <w:rsid w:val="00D60331"/>
    <w:rsid w:val="00D606D0"/>
    <w:rsid w:val="00D60BB9"/>
    <w:rsid w:val="00D60BBA"/>
    <w:rsid w:val="00D6147F"/>
    <w:rsid w:val="00D6266A"/>
    <w:rsid w:val="00D6345C"/>
    <w:rsid w:val="00D638BC"/>
    <w:rsid w:val="00D63C03"/>
    <w:rsid w:val="00D648AA"/>
    <w:rsid w:val="00D64E33"/>
    <w:rsid w:val="00D65487"/>
    <w:rsid w:val="00D6610F"/>
    <w:rsid w:val="00D71881"/>
    <w:rsid w:val="00D71D78"/>
    <w:rsid w:val="00D72060"/>
    <w:rsid w:val="00D72283"/>
    <w:rsid w:val="00D7288F"/>
    <w:rsid w:val="00D72A16"/>
    <w:rsid w:val="00D72B12"/>
    <w:rsid w:val="00D72CF4"/>
    <w:rsid w:val="00D73611"/>
    <w:rsid w:val="00D73A65"/>
    <w:rsid w:val="00D740D0"/>
    <w:rsid w:val="00D752EB"/>
    <w:rsid w:val="00D76228"/>
    <w:rsid w:val="00D76954"/>
    <w:rsid w:val="00D77171"/>
    <w:rsid w:val="00D807DE"/>
    <w:rsid w:val="00D80D51"/>
    <w:rsid w:val="00D8163A"/>
    <w:rsid w:val="00D81EEB"/>
    <w:rsid w:val="00D820AF"/>
    <w:rsid w:val="00D830C5"/>
    <w:rsid w:val="00D8385F"/>
    <w:rsid w:val="00D83FBA"/>
    <w:rsid w:val="00D85B4C"/>
    <w:rsid w:val="00D85C26"/>
    <w:rsid w:val="00D86BEE"/>
    <w:rsid w:val="00D86CEA"/>
    <w:rsid w:val="00D86E63"/>
    <w:rsid w:val="00D8747B"/>
    <w:rsid w:val="00D87564"/>
    <w:rsid w:val="00D87ACD"/>
    <w:rsid w:val="00D90EDA"/>
    <w:rsid w:val="00D911A7"/>
    <w:rsid w:val="00D912EB"/>
    <w:rsid w:val="00D93387"/>
    <w:rsid w:val="00D93D3D"/>
    <w:rsid w:val="00D93E2C"/>
    <w:rsid w:val="00D9407F"/>
    <w:rsid w:val="00D94493"/>
    <w:rsid w:val="00D95DCB"/>
    <w:rsid w:val="00D96688"/>
    <w:rsid w:val="00D96E44"/>
    <w:rsid w:val="00D97C6A"/>
    <w:rsid w:val="00DA135C"/>
    <w:rsid w:val="00DA13A6"/>
    <w:rsid w:val="00DA1937"/>
    <w:rsid w:val="00DA1D66"/>
    <w:rsid w:val="00DA21F5"/>
    <w:rsid w:val="00DA3D58"/>
    <w:rsid w:val="00DA450B"/>
    <w:rsid w:val="00DA4580"/>
    <w:rsid w:val="00DA5854"/>
    <w:rsid w:val="00DA6D6D"/>
    <w:rsid w:val="00DA7FC7"/>
    <w:rsid w:val="00DB04B4"/>
    <w:rsid w:val="00DB0874"/>
    <w:rsid w:val="00DB0A11"/>
    <w:rsid w:val="00DB0D8C"/>
    <w:rsid w:val="00DB197F"/>
    <w:rsid w:val="00DB1DA0"/>
    <w:rsid w:val="00DB1E6B"/>
    <w:rsid w:val="00DB2773"/>
    <w:rsid w:val="00DB3CF8"/>
    <w:rsid w:val="00DB59B8"/>
    <w:rsid w:val="00DB6560"/>
    <w:rsid w:val="00DB6BAD"/>
    <w:rsid w:val="00DB797F"/>
    <w:rsid w:val="00DC0AC1"/>
    <w:rsid w:val="00DC1180"/>
    <w:rsid w:val="00DC2867"/>
    <w:rsid w:val="00DC2D86"/>
    <w:rsid w:val="00DC3AA9"/>
    <w:rsid w:val="00DC4BEE"/>
    <w:rsid w:val="00DC632D"/>
    <w:rsid w:val="00DC68A7"/>
    <w:rsid w:val="00DC6930"/>
    <w:rsid w:val="00DC715E"/>
    <w:rsid w:val="00DC7E2E"/>
    <w:rsid w:val="00DD0446"/>
    <w:rsid w:val="00DD1628"/>
    <w:rsid w:val="00DD17C8"/>
    <w:rsid w:val="00DD1A44"/>
    <w:rsid w:val="00DD1DF2"/>
    <w:rsid w:val="00DD23B5"/>
    <w:rsid w:val="00DD2B5D"/>
    <w:rsid w:val="00DD3883"/>
    <w:rsid w:val="00DD4350"/>
    <w:rsid w:val="00DD5283"/>
    <w:rsid w:val="00DD57C0"/>
    <w:rsid w:val="00DD59C4"/>
    <w:rsid w:val="00DD5A7F"/>
    <w:rsid w:val="00DD6FB9"/>
    <w:rsid w:val="00DD7013"/>
    <w:rsid w:val="00DE0651"/>
    <w:rsid w:val="00DE078E"/>
    <w:rsid w:val="00DE2442"/>
    <w:rsid w:val="00DE2684"/>
    <w:rsid w:val="00DE2F98"/>
    <w:rsid w:val="00DE3614"/>
    <w:rsid w:val="00DE3C2E"/>
    <w:rsid w:val="00DE40C6"/>
    <w:rsid w:val="00DE40EB"/>
    <w:rsid w:val="00DE4460"/>
    <w:rsid w:val="00DE4C89"/>
    <w:rsid w:val="00DE4D6D"/>
    <w:rsid w:val="00DE5B9D"/>
    <w:rsid w:val="00DE6ED6"/>
    <w:rsid w:val="00DF034D"/>
    <w:rsid w:val="00DF0502"/>
    <w:rsid w:val="00DF074A"/>
    <w:rsid w:val="00DF07B3"/>
    <w:rsid w:val="00DF0FE7"/>
    <w:rsid w:val="00DF1110"/>
    <w:rsid w:val="00DF1345"/>
    <w:rsid w:val="00DF2E00"/>
    <w:rsid w:val="00DF32A8"/>
    <w:rsid w:val="00DF369A"/>
    <w:rsid w:val="00DF38A8"/>
    <w:rsid w:val="00DF3C7E"/>
    <w:rsid w:val="00DF4C06"/>
    <w:rsid w:val="00DF4D26"/>
    <w:rsid w:val="00DF501E"/>
    <w:rsid w:val="00DF5D50"/>
    <w:rsid w:val="00DF6307"/>
    <w:rsid w:val="00DF6C10"/>
    <w:rsid w:val="00DF74E3"/>
    <w:rsid w:val="00DF7BC5"/>
    <w:rsid w:val="00E00133"/>
    <w:rsid w:val="00E0076E"/>
    <w:rsid w:val="00E00D14"/>
    <w:rsid w:val="00E01183"/>
    <w:rsid w:val="00E013B1"/>
    <w:rsid w:val="00E029ED"/>
    <w:rsid w:val="00E047CC"/>
    <w:rsid w:val="00E04B2C"/>
    <w:rsid w:val="00E061F0"/>
    <w:rsid w:val="00E07035"/>
    <w:rsid w:val="00E07168"/>
    <w:rsid w:val="00E072C7"/>
    <w:rsid w:val="00E07D5A"/>
    <w:rsid w:val="00E10BDA"/>
    <w:rsid w:val="00E10EBD"/>
    <w:rsid w:val="00E10ED0"/>
    <w:rsid w:val="00E12A99"/>
    <w:rsid w:val="00E15E02"/>
    <w:rsid w:val="00E16B21"/>
    <w:rsid w:val="00E173E3"/>
    <w:rsid w:val="00E17A9F"/>
    <w:rsid w:val="00E21D70"/>
    <w:rsid w:val="00E222D4"/>
    <w:rsid w:val="00E22C26"/>
    <w:rsid w:val="00E23361"/>
    <w:rsid w:val="00E23BDF"/>
    <w:rsid w:val="00E241D3"/>
    <w:rsid w:val="00E24D1C"/>
    <w:rsid w:val="00E25BAB"/>
    <w:rsid w:val="00E268FB"/>
    <w:rsid w:val="00E27BC2"/>
    <w:rsid w:val="00E27E59"/>
    <w:rsid w:val="00E30882"/>
    <w:rsid w:val="00E3170F"/>
    <w:rsid w:val="00E31C8D"/>
    <w:rsid w:val="00E33709"/>
    <w:rsid w:val="00E33FA6"/>
    <w:rsid w:val="00E3503F"/>
    <w:rsid w:val="00E350C6"/>
    <w:rsid w:val="00E353B7"/>
    <w:rsid w:val="00E35F9A"/>
    <w:rsid w:val="00E365AA"/>
    <w:rsid w:val="00E372CA"/>
    <w:rsid w:val="00E37A16"/>
    <w:rsid w:val="00E408C4"/>
    <w:rsid w:val="00E4115F"/>
    <w:rsid w:val="00E431FD"/>
    <w:rsid w:val="00E4386F"/>
    <w:rsid w:val="00E43B76"/>
    <w:rsid w:val="00E443A7"/>
    <w:rsid w:val="00E44BF8"/>
    <w:rsid w:val="00E44C83"/>
    <w:rsid w:val="00E470CC"/>
    <w:rsid w:val="00E508AA"/>
    <w:rsid w:val="00E508DE"/>
    <w:rsid w:val="00E512FA"/>
    <w:rsid w:val="00E51C14"/>
    <w:rsid w:val="00E52F8D"/>
    <w:rsid w:val="00E5387E"/>
    <w:rsid w:val="00E54A93"/>
    <w:rsid w:val="00E555AB"/>
    <w:rsid w:val="00E5596F"/>
    <w:rsid w:val="00E559A0"/>
    <w:rsid w:val="00E55F5D"/>
    <w:rsid w:val="00E55FD1"/>
    <w:rsid w:val="00E5611B"/>
    <w:rsid w:val="00E56635"/>
    <w:rsid w:val="00E56FE8"/>
    <w:rsid w:val="00E57F3D"/>
    <w:rsid w:val="00E57F7A"/>
    <w:rsid w:val="00E60162"/>
    <w:rsid w:val="00E60275"/>
    <w:rsid w:val="00E6031C"/>
    <w:rsid w:val="00E62414"/>
    <w:rsid w:val="00E62C2C"/>
    <w:rsid w:val="00E62DDB"/>
    <w:rsid w:val="00E63895"/>
    <w:rsid w:val="00E659AE"/>
    <w:rsid w:val="00E65CC1"/>
    <w:rsid w:val="00E66B11"/>
    <w:rsid w:val="00E66FC7"/>
    <w:rsid w:val="00E700B6"/>
    <w:rsid w:val="00E7333E"/>
    <w:rsid w:val="00E7348C"/>
    <w:rsid w:val="00E73552"/>
    <w:rsid w:val="00E756D1"/>
    <w:rsid w:val="00E75ACD"/>
    <w:rsid w:val="00E764A4"/>
    <w:rsid w:val="00E77B80"/>
    <w:rsid w:val="00E77CE3"/>
    <w:rsid w:val="00E77E0A"/>
    <w:rsid w:val="00E77E9C"/>
    <w:rsid w:val="00E8157B"/>
    <w:rsid w:val="00E817A7"/>
    <w:rsid w:val="00E821C4"/>
    <w:rsid w:val="00E826BE"/>
    <w:rsid w:val="00E82C17"/>
    <w:rsid w:val="00E82D3C"/>
    <w:rsid w:val="00E844E4"/>
    <w:rsid w:val="00E85376"/>
    <w:rsid w:val="00E871DB"/>
    <w:rsid w:val="00E877BD"/>
    <w:rsid w:val="00E91021"/>
    <w:rsid w:val="00E910F5"/>
    <w:rsid w:val="00E91D2F"/>
    <w:rsid w:val="00E91D61"/>
    <w:rsid w:val="00E93171"/>
    <w:rsid w:val="00E93CC6"/>
    <w:rsid w:val="00E93CDA"/>
    <w:rsid w:val="00E95159"/>
    <w:rsid w:val="00E96E35"/>
    <w:rsid w:val="00E97406"/>
    <w:rsid w:val="00E97EAC"/>
    <w:rsid w:val="00EA0F19"/>
    <w:rsid w:val="00EA115D"/>
    <w:rsid w:val="00EA116D"/>
    <w:rsid w:val="00EA29A9"/>
    <w:rsid w:val="00EA2CDC"/>
    <w:rsid w:val="00EA2E22"/>
    <w:rsid w:val="00EA307F"/>
    <w:rsid w:val="00EA4FC3"/>
    <w:rsid w:val="00EA4FFE"/>
    <w:rsid w:val="00EA5294"/>
    <w:rsid w:val="00EA6807"/>
    <w:rsid w:val="00EA705F"/>
    <w:rsid w:val="00EA728E"/>
    <w:rsid w:val="00EA73A8"/>
    <w:rsid w:val="00EB0E0E"/>
    <w:rsid w:val="00EB135C"/>
    <w:rsid w:val="00EB162D"/>
    <w:rsid w:val="00EB18D6"/>
    <w:rsid w:val="00EB1ACB"/>
    <w:rsid w:val="00EB3DB6"/>
    <w:rsid w:val="00EB43E4"/>
    <w:rsid w:val="00EB6130"/>
    <w:rsid w:val="00EB61EE"/>
    <w:rsid w:val="00EC1F93"/>
    <w:rsid w:val="00EC2369"/>
    <w:rsid w:val="00EC2605"/>
    <w:rsid w:val="00EC2BA0"/>
    <w:rsid w:val="00EC2FAB"/>
    <w:rsid w:val="00EC2FF0"/>
    <w:rsid w:val="00EC443F"/>
    <w:rsid w:val="00EC4518"/>
    <w:rsid w:val="00ED043E"/>
    <w:rsid w:val="00ED05BC"/>
    <w:rsid w:val="00ED2748"/>
    <w:rsid w:val="00ED2B79"/>
    <w:rsid w:val="00ED2C41"/>
    <w:rsid w:val="00ED42E0"/>
    <w:rsid w:val="00ED432C"/>
    <w:rsid w:val="00ED4541"/>
    <w:rsid w:val="00ED4CFC"/>
    <w:rsid w:val="00ED502F"/>
    <w:rsid w:val="00ED58D6"/>
    <w:rsid w:val="00ED6506"/>
    <w:rsid w:val="00ED7C88"/>
    <w:rsid w:val="00ED7DC9"/>
    <w:rsid w:val="00EE00F0"/>
    <w:rsid w:val="00EE0167"/>
    <w:rsid w:val="00EE067B"/>
    <w:rsid w:val="00EE2817"/>
    <w:rsid w:val="00EE2B07"/>
    <w:rsid w:val="00EE3E17"/>
    <w:rsid w:val="00EE46B8"/>
    <w:rsid w:val="00EE4B5B"/>
    <w:rsid w:val="00EE4CA3"/>
    <w:rsid w:val="00EE5059"/>
    <w:rsid w:val="00EE55A9"/>
    <w:rsid w:val="00EE5737"/>
    <w:rsid w:val="00EE5879"/>
    <w:rsid w:val="00EE659B"/>
    <w:rsid w:val="00EE6A0C"/>
    <w:rsid w:val="00EE7C2F"/>
    <w:rsid w:val="00EF06B9"/>
    <w:rsid w:val="00EF0860"/>
    <w:rsid w:val="00EF16B2"/>
    <w:rsid w:val="00EF1865"/>
    <w:rsid w:val="00EF2867"/>
    <w:rsid w:val="00EF304F"/>
    <w:rsid w:val="00EF39DE"/>
    <w:rsid w:val="00EF3F99"/>
    <w:rsid w:val="00EF4354"/>
    <w:rsid w:val="00EF4C5C"/>
    <w:rsid w:val="00EF4CFA"/>
    <w:rsid w:val="00EF4D59"/>
    <w:rsid w:val="00EF5977"/>
    <w:rsid w:val="00EF7E60"/>
    <w:rsid w:val="00F016E2"/>
    <w:rsid w:val="00F02525"/>
    <w:rsid w:val="00F02993"/>
    <w:rsid w:val="00F05C21"/>
    <w:rsid w:val="00F0607B"/>
    <w:rsid w:val="00F063C7"/>
    <w:rsid w:val="00F064D4"/>
    <w:rsid w:val="00F06963"/>
    <w:rsid w:val="00F06B0C"/>
    <w:rsid w:val="00F0703D"/>
    <w:rsid w:val="00F0720B"/>
    <w:rsid w:val="00F07B68"/>
    <w:rsid w:val="00F07DCA"/>
    <w:rsid w:val="00F109E5"/>
    <w:rsid w:val="00F112F6"/>
    <w:rsid w:val="00F11400"/>
    <w:rsid w:val="00F12227"/>
    <w:rsid w:val="00F12371"/>
    <w:rsid w:val="00F135C8"/>
    <w:rsid w:val="00F14722"/>
    <w:rsid w:val="00F14DD5"/>
    <w:rsid w:val="00F154DC"/>
    <w:rsid w:val="00F15AC2"/>
    <w:rsid w:val="00F16C32"/>
    <w:rsid w:val="00F1707D"/>
    <w:rsid w:val="00F174CD"/>
    <w:rsid w:val="00F20947"/>
    <w:rsid w:val="00F21B19"/>
    <w:rsid w:val="00F22660"/>
    <w:rsid w:val="00F22D25"/>
    <w:rsid w:val="00F2338C"/>
    <w:rsid w:val="00F2368B"/>
    <w:rsid w:val="00F2393D"/>
    <w:rsid w:val="00F24DEA"/>
    <w:rsid w:val="00F24FE3"/>
    <w:rsid w:val="00F26EC5"/>
    <w:rsid w:val="00F302BB"/>
    <w:rsid w:val="00F3093E"/>
    <w:rsid w:val="00F3128C"/>
    <w:rsid w:val="00F320D5"/>
    <w:rsid w:val="00F322D9"/>
    <w:rsid w:val="00F32E43"/>
    <w:rsid w:val="00F336F9"/>
    <w:rsid w:val="00F33E04"/>
    <w:rsid w:val="00F33FE4"/>
    <w:rsid w:val="00F36D60"/>
    <w:rsid w:val="00F41239"/>
    <w:rsid w:val="00F413E9"/>
    <w:rsid w:val="00F41DC0"/>
    <w:rsid w:val="00F42465"/>
    <w:rsid w:val="00F42689"/>
    <w:rsid w:val="00F4292B"/>
    <w:rsid w:val="00F42C4E"/>
    <w:rsid w:val="00F42DA7"/>
    <w:rsid w:val="00F4341F"/>
    <w:rsid w:val="00F43E9A"/>
    <w:rsid w:val="00F440C5"/>
    <w:rsid w:val="00F443EC"/>
    <w:rsid w:val="00F44613"/>
    <w:rsid w:val="00F449C8"/>
    <w:rsid w:val="00F471C2"/>
    <w:rsid w:val="00F519BF"/>
    <w:rsid w:val="00F51ED9"/>
    <w:rsid w:val="00F52022"/>
    <w:rsid w:val="00F5419F"/>
    <w:rsid w:val="00F560BB"/>
    <w:rsid w:val="00F56878"/>
    <w:rsid w:val="00F56C80"/>
    <w:rsid w:val="00F6025D"/>
    <w:rsid w:val="00F61428"/>
    <w:rsid w:val="00F6496A"/>
    <w:rsid w:val="00F65B04"/>
    <w:rsid w:val="00F676CE"/>
    <w:rsid w:val="00F67C12"/>
    <w:rsid w:val="00F67E71"/>
    <w:rsid w:val="00F67EB2"/>
    <w:rsid w:val="00F70B4E"/>
    <w:rsid w:val="00F713DD"/>
    <w:rsid w:val="00F718C7"/>
    <w:rsid w:val="00F72D90"/>
    <w:rsid w:val="00F73E1A"/>
    <w:rsid w:val="00F7496D"/>
    <w:rsid w:val="00F74C05"/>
    <w:rsid w:val="00F75F78"/>
    <w:rsid w:val="00F7602F"/>
    <w:rsid w:val="00F76D3F"/>
    <w:rsid w:val="00F76F5B"/>
    <w:rsid w:val="00F77445"/>
    <w:rsid w:val="00F77B30"/>
    <w:rsid w:val="00F77E12"/>
    <w:rsid w:val="00F81096"/>
    <w:rsid w:val="00F843AB"/>
    <w:rsid w:val="00F844BC"/>
    <w:rsid w:val="00F859D3"/>
    <w:rsid w:val="00F86105"/>
    <w:rsid w:val="00F8690F"/>
    <w:rsid w:val="00F86B10"/>
    <w:rsid w:val="00F86BA1"/>
    <w:rsid w:val="00F86D8D"/>
    <w:rsid w:val="00F87460"/>
    <w:rsid w:val="00F90633"/>
    <w:rsid w:val="00F90B11"/>
    <w:rsid w:val="00F90B53"/>
    <w:rsid w:val="00F91DCF"/>
    <w:rsid w:val="00F91FAE"/>
    <w:rsid w:val="00F93D1E"/>
    <w:rsid w:val="00F9469B"/>
    <w:rsid w:val="00F94947"/>
    <w:rsid w:val="00F96AE8"/>
    <w:rsid w:val="00F97137"/>
    <w:rsid w:val="00F97A8D"/>
    <w:rsid w:val="00FA0C01"/>
    <w:rsid w:val="00FA0E58"/>
    <w:rsid w:val="00FA2B1F"/>
    <w:rsid w:val="00FA3D67"/>
    <w:rsid w:val="00FA57DD"/>
    <w:rsid w:val="00FA5A0A"/>
    <w:rsid w:val="00FA5ED7"/>
    <w:rsid w:val="00FA61DC"/>
    <w:rsid w:val="00FA70A3"/>
    <w:rsid w:val="00FA70BB"/>
    <w:rsid w:val="00FA77B1"/>
    <w:rsid w:val="00FA7894"/>
    <w:rsid w:val="00FB047F"/>
    <w:rsid w:val="00FB06C7"/>
    <w:rsid w:val="00FB0709"/>
    <w:rsid w:val="00FB191C"/>
    <w:rsid w:val="00FB2396"/>
    <w:rsid w:val="00FB45EA"/>
    <w:rsid w:val="00FB528E"/>
    <w:rsid w:val="00FB563E"/>
    <w:rsid w:val="00FB5B9D"/>
    <w:rsid w:val="00FB6148"/>
    <w:rsid w:val="00FB6299"/>
    <w:rsid w:val="00FB6710"/>
    <w:rsid w:val="00FB6D8E"/>
    <w:rsid w:val="00FB7198"/>
    <w:rsid w:val="00FB7FD0"/>
    <w:rsid w:val="00FC0874"/>
    <w:rsid w:val="00FC2694"/>
    <w:rsid w:val="00FC3BA5"/>
    <w:rsid w:val="00FC4A35"/>
    <w:rsid w:val="00FD0BAC"/>
    <w:rsid w:val="00FD16D3"/>
    <w:rsid w:val="00FD230E"/>
    <w:rsid w:val="00FD2544"/>
    <w:rsid w:val="00FD2C30"/>
    <w:rsid w:val="00FD434A"/>
    <w:rsid w:val="00FD48E1"/>
    <w:rsid w:val="00FD4DD3"/>
    <w:rsid w:val="00FD4FE1"/>
    <w:rsid w:val="00FD511E"/>
    <w:rsid w:val="00FD5D65"/>
    <w:rsid w:val="00FD680F"/>
    <w:rsid w:val="00FD735D"/>
    <w:rsid w:val="00FE04C7"/>
    <w:rsid w:val="00FE0865"/>
    <w:rsid w:val="00FE4912"/>
    <w:rsid w:val="00FE620C"/>
    <w:rsid w:val="00FE6B21"/>
    <w:rsid w:val="00FF1475"/>
    <w:rsid w:val="00FF1E0A"/>
    <w:rsid w:val="00FF23CA"/>
    <w:rsid w:val="00FF2E05"/>
    <w:rsid w:val="00FF36AD"/>
    <w:rsid w:val="00FF43BB"/>
    <w:rsid w:val="00FF4623"/>
    <w:rsid w:val="00FF4B85"/>
    <w:rsid w:val="00FF5060"/>
    <w:rsid w:val="00FF566E"/>
    <w:rsid w:val="00FF60C4"/>
    <w:rsid w:val="00FF6811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7E7794"/>
  <w15:docId w15:val="{C8D10FBF-A07C-463F-906D-69C2CBE9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174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autoRedefine/>
    <w:qFormat/>
    <w:rsid w:val="008F34A0"/>
    <w:pPr>
      <w:keepNext/>
      <w:numPr>
        <w:numId w:val="1"/>
      </w:numPr>
      <w:spacing w:after="60"/>
      <w:outlineLvl w:val="0"/>
    </w:pPr>
    <w:rPr>
      <w:rFonts w:ascii="Browallia New" w:hAnsi="Browallia New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6465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8F34A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33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8F34A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35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8F34A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8F34A0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8F34A0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3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8F34A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3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8F34A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B37D38"/>
    <w:pPr>
      <w:ind w:left="720"/>
      <w:jc w:val="thaiDistribute"/>
    </w:pPr>
    <w:rPr>
      <w:rFonts w:eastAsia="Batang"/>
      <w:lang w:eastAsia="ko-KR"/>
    </w:rPr>
  </w:style>
  <w:style w:type="paragraph" w:styleId="Footer">
    <w:name w:val="footer"/>
    <w:basedOn w:val="Normal"/>
    <w:link w:val="FooterChar"/>
    <w:uiPriority w:val="99"/>
    <w:rsid w:val="00B37D38"/>
    <w:pPr>
      <w:tabs>
        <w:tab w:val="center" w:pos="4680"/>
        <w:tab w:val="right" w:pos="9360"/>
      </w:tabs>
      <w:jc w:val="thaiDistribute"/>
    </w:pPr>
    <w:rPr>
      <w:rFonts w:eastAsia="SimSun"/>
      <w:lang w:val="x-none" w:eastAsia="zh-CN"/>
    </w:rPr>
  </w:style>
  <w:style w:type="character" w:customStyle="1" w:styleId="FooterChar">
    <w:name w:val="Footer Char"/>
    <w:link w:val="Footer"/>
    <w:uiPriority w:val="99"/>
    <w:rsid w:val="00B37D38"/>
    <w:rPr>
      <w:rFonts w:eastAsia="SimSun"/>
      <w:sz w:val="24"/>
      <w:szCs w:val="28"/>
      <w:lang w:eastAsia="zh-CN"/>
    </w:rPr>
  </w:style>
  <w:style w:type="paragraph" w:styleId="Header">
    <w:name w:val="header"/>
    <w:basedOn w:val="Normal"/>
    <w:link w:val="HeaderChar"/>
    <w:uiPriority w:val="99"/>
    <w:rsid w:val="00B37D3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37D38"/>
    <w:rPr>
      <w:sz w:val="24"/>
      <w:szCs w:val="28"/>
    </w:rPr>
  </w:style>
  <w:style w:type="paragraph" w:styleId="FootnoteText">
    <w:name w:val="footnote text"/>
    <w:aliases w:val=" Char,Char"/>
    <w:basedOn w:val="Normal"/>
    <w:link w:val="FootnoteTextChar"/>
    <w:uiPriority w:val="99"/>
    <w:qFormat/>
    <w:rsid w:val="00D60331"/>
    <w:rPr>
      <w:sz w:val="20"/>
      <w:szCs w:val="25"/>
      <w:lang w:val="x-none" w:eastAsia="x-none"/>
    </w:rPr>
  </w:style>
  <w:style w:type="character" w:customStyle="1" w:styleId="FootnoteTextChar">
    <w:name w:val="Footnote Text Char"/>
    <w:aliases w:val=" Char Char,Char Char"/>
    <w:link w:val="FootnoteText"/>
    <w:uiPriority w:val="99"/>
    <w:rsid w:val="00D60331"/>
    <w:rPr>
      <w:szCs w:val="25"/>
    </w:rPr>
  </w:style>
  <w:style w:type="character" w:styleId="FootnoteReference">
    <w:name w:val="footnote reference"/>
    <w:uiPriority w:val="99"/>
    <w:rsid w:val="00D6033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rsid w:val="00B50DFD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B50DFD"/>
    <w:rPr>
      <w:rFonts w:ascii="Tahoma" w:hAnsi="Tahoma"/>
      <w:sz w:val="16"/>
    </w:rPr>
  </w:style>
  <w:style w:type="character" w:styleId="CommentReference">
    <w:name w:val="annotation reference"/>
    <w:rsid w:val="0016332F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rsid w:val="0016332F"/>
    <w:rPr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16332F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16332F"/>
    <w:rPr>
      <w:b/>
      <w:bCs/>
    </w:rPr>
  </w:style>
  <w:style w:type="character" w:customStyle="1" w:styleId="CommentSubjectChar">
    <w:name w:val="Comment Subject Char"/>
    <w:link w:val="CommentSubject"/>
    <w:rsid w:val="0016332F"/>
    <w:rPr>
      <w:b/>
      <w:bCs/>
      <w:szCs w:val="25"/>
    </w:rPr>
  </w:style>
  <w:style w:type="paragraph" w:styleId="BodyText">
    <w:name w:val="Body Text"/>
    <w:basedOn w:val="Normal"/>
    <w:link w:val="BodyTextChar"/>
    <w:rsid w:val="004633CB"/>
    <w:pPr>
      <w:tabs>
        <w:tab w:val="left" w:pos="851"/>
      </w:tabs>
    </w:pPr>
    <w:rPr>
      <w:rFonts w:ascii="AngsanaUPC" w:eastAsia="Cordia New" w:hAnsi="AngsanaUPC"/>
      <w:sz w:val="32"/>
      <w:szCs w:val="32"/>
      <w:lang w:val="x-none" w:eastAsia="th-TH"/>
    </w:rPr>
  </w:style>
  <w:style w:type="character" w:customStyle="1" w:styleId="BodyTextChar">
    <w:name w:val="Body Text Char"/>
    <w:link w:val="BodyText"/>
    <w:rsid w:val="004633CB"/>
    <w:rPr>
      <w:rFonts w:ascii="AngsanaUPC" w:eastAsia="Cordia New" w:hAnsi="AngsanaUPC" w:cs="AngsanaUPC"/>
      <w:sz w:val="32"/>
      <w:szCs w:val="32"/>
      <w:lang w:eastAsia="th-TH"/>
    </w:rPr>
  </w:style>
  <w:style w:type="character" w:styleId="Emphasis">
    <w:name w:val="Emphasis"/>
    <w:uiPriority w:val="20"/>
    <w:qFormat/>
    <w:rsid w:val="00FB6299"/>
    <w:rPr>
      <w:i/>
      <w:iCs/>
    </w:rPr>
  </w:style>
  <w:style w:type="paragraph" w:customStyle="1" w:styleId="ListParagraph2">
    <w:name w:val="List Paragraph2"/>
    <w:basedOn w:val="Normal"/>
    <w:uiPriority w:val="34"/>
    <w:qFormat/>
    <w:rsid w:val="00690BDA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690BDA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F74A4"/>
    <w:rPr>
      <w:sz w:val="20"/>
      <w:szCs w:val="25"/>
      <w:lang w:val="x-none" w:eastAsia="x-none"/>
    </w:rPr>
  </w:style>
  <w:style w:type="character" w:customStyle="1" w:styleId="EndnoteTextChar">
    <w:name w:val="Endnote Text Char"/>
    <w:link w:val="EndnoteText"/>
    <w:uiPriority w:val="99"/>
    <w:semiHidden/>
    <w:rsid w:val="004F74A4"/>
    <w:rPr>
      <w:szCs w:val="25"/>
    </w:rPr>
  </w:style>
  <w:style w:type="character" w:styleId="EndnoteReference">
    <w:name w:val="endnote reference"/>
    <w:uiPriority w:val="99"/>
    <w:semiHidden/>
    <w:unhideWhenUsed/>
    <w:rsid w:val="004F74A4"/>
    <w:rPr>
      <w:sz w:val="32"/>
      <w:szCs w:val="32"/>
      <w:vertAlign w:val="superscript"/>
    </w:rPr>
  </w:style>
  <w:style w:type="table" w:styleId="TableGrid">
    <w:name w:val="Table Grid"/>
    <w:basedOn w:val="TableNormal"/>
    <w:uiPriority w:val="39"/>
    <w:rsid w:val="003779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4A19B0"/>
    <w:pPr>
      <w:ind w:left="720"/>
      <w:contextualSpacing/>
    </w:pPr>
    <w:rPr>
      <w:lang w:val="x-none" w:eastAsia="x-none"/>
    </w:rPr>
  </w:style>
  <w:style w:type="character" w:customStyle="1" w:styleId="Heading1Char">
    <w:name w:val="Heading 1 Char"/>
    <w:link w:val="Heading1"/>
    <w:rsid w:val="008F34A0"/>
    <w:rPr>
      <w:rFonts w:ascii="Browallia New" w:hAnsi="Browallia New" w:cs="Browallia New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rsid w:val="008F34A0"/>
    <w:rPr>
      <w:rFonts w:ascii="Cambria" w:hAnsi="Cambria"/>
      <w:b/>
      <w:bCs/>
      <w:sz w:val="26"/>
      <w:szCs w:val="33"/>
    </w:rPr>
  </w:style>
  <w:style w:type="character" w:customStyle="1" w:styleId="Heading4Char">
    <w:name w:val="Heading 4 Char"/>
    <w:link w:val="Heading4"/>
    <w:rsid w:val="008F34A0"/>
    <w:rPr>
      <w:rFonts w:ascii="Calibri" w:hAnsi="Calibri" w:cs="Cordia New"/>
      <w:b/>
      <w:bCs/>
      <w:sz w:val="28"/>
      <w:szCs w:val="35"/>
    </w:rPr>
  </w:style>
  <w:style w:type="character" w:customStyle="1" w:styleId="Heading5Char">
    <w:name w:val="Heading 5 Char"/>
    <w:link w:val="Heading5"/>
    <w:rsid w:val="008F34A0"/>
    <w:rPr>
      <w:rFonts w:ascii="Calibri" w:hAnsi="Calibri" w:cs="Cordia New"/>
      <w:b/>
      <w:bCs/>
      <w:i/>
      <w:iCs/>
      <w:sz w:val="26"/>
      <w:szCs w:val="33"/>
    </w:rPr>
  </w:style>
  <w:style w:type="character" w:customStyle="1" w:styleId="Heading6Char">
    <w:name w:val="Heading 6 Char"/>
    <w:link w:val="Heading6"/>
    <w:rsid w:val="008F34A0"/>
    <w:rPr>
      <w:rFonts w:ascii="Calibri" w:hAnsi="Calibri" w:cs="Cordia New"/>
      <w:b/>
      <w:bCs/>
      <w:sz w:val="22"/>
      <w:szCs w:val="28"/>
    </w:rPr>
  </w:style>
  <w:style w:type="character" w:customStyle="1" w:styleId="Heading7Char">
    <w:name w:val="Heading 7 Char"/>
    <w:link w:val="Heading7"/>
    <w:rsid w:val="008F34A0"/>
    <w:rPr>
      <w:rFonts w:ascii="Calibri" w:hAnsi="Calibri" w:cs="Cordia New"/>
      <w:sz w:val="24"/>
      <w:szCs w:val="30"/>
    </w:rPr>
  </w:style>
  <w:style w:type="character" w:customStyle="1" w:styleId="Heading8Char">
    <w:name w:val="Heading 8 Char"/>
    <w:link w:val="Heading8"/>
    <w:rsid w:val="008F34A0"/>
    <w:rPr>
      <w:rFonts w:ascii="Calibri" w:hAnsi="Calibri" w:cs="Cordia New"/>
      <w:i/>
      <w:iCs/>
      <w:sz w:val="24"/>
      <w:szCs w:val="30"/>
    </w:rPr>
  </w:style>
  <w:style w:type="character" w:customStyle="1" w:styleId="Heading9Char">
    <w:name w:val="Heading 9 Char"/>
    <w:link w:val="Heading9"/>
    <w:rsid w:val="008F34A0"/>
    <w:rPr>
      <w:rFonts w:ascii="Cambria" w:hAnsi="Cambria"/>
      <w:sz w:val="22"/>
      <w:szCs w:val="28"/>
    </w:rPr>
  </w:style>
  <w:style w:type="paragraph" w:styleId="NoSpacing">
    <w:name w:val="No Spacing"/>
    <w:link w:val="NoSpacingChar"/>
    <w:uiPriority w:val="1"/>
    <w:qFormat/>
    <w:rsid w:val="008F34A0"/>
    <w:rPr>
      <w:rFonts w:ascii="Calibri" w:eastAsia="Calibri" w:hAnsi="Calibri"/>
      <w:sz w:val="22"/>
      <w:szCs w:val="28"/>
    </w:rPr>
  </w:style>
  <w:style w:type="paragraph" w:styleId="NormalWeb">
    <w:name w:val="Normal (Web)"/>
    <w:basedOn w:val="Normal"/>
    <w:uiPriority w:val="99"/>
    <w:unhideWhenUsed/>
    <w:rsid w:val="008F34A0"/>
    <w:pPr>
      <w:spacing w:before="107" w:after="161"/>
    </w:pPr>
    <w:rPr>
      <w:rFonts w:ascii="Tahoma" w:hAnsi="Tahoma" w:cs="Tahoma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E41B7"/>
  </w:style>
  <w:style w:type="character" w:styleId="Strong">
    <w:name w:val="Strong"/>
    <w:uiPriority w:val="22"/>
    <w:qFormat/>
    <w:rsid w:val="00AB7E2D"/>
    <w:rPr>
      <w:b/>
      <w:bCs/>
    </w:rPr>
  </w:style>
  <w:style w:type="character" w:customStyle="1" w:styleId="UnresolvedMention1">
    <w:name w:val="Unresolved Mention1"/>
    <w:uiPriority w:val="99"/>
    <w:semiHidden/>
    <w:unhideWhenUsed/>
    <w:rsid w:val="00E60275"/>
    <w:rPr>
      <w:color w:val="808080"/>
      <w:shd w:val="clear" w:color="auto" w:fill="E6E6E6"/>
    </w:rPr>
  </w:style>
  <w:style w:type="character" w:customStyle="1" w:styleId="meta-citation-journal-name">
    <w:name w:val="meta-citation-journal-name"/>
    <w:basedOn w:val="DefaultParagraphFont"/>
    <w:rsid w:val="00D60BB9"/>
  </w:style>
  <w:style w:type="character" w:customStyle="1" w:styleId="meta-citation">
    <w:name w:val="meta-citation"/>
    <w:basedOn w:val="DefaultParagraphFont"/>
    <w:rsid w:val="00D60BB9"/>
  </w:style>
  <w:style w:type="character" w:customStyle="1" w:styleId="UnresolvedMention2">
    <w:name w:val="Unresolved Mention2"/>
    <w:uiPriority w:val="99"/>
    <w:semiHidden/>
    <w:unhideWhenUsed/>
    <w:rsid w:val="00E350C6"/>
    <w:rPr>
      <w:color w:val="605E5C"/>
      <w:shd w:val="clear" w:color="auto" w:fill="E1DFDD"/>
    </w:rPr>
  </w:style>
  <w:style w:type="character" w:customStyle="1" w:styleId="ListParagraphChar">
    <w:name w:val="List Paragraph Char"/>
    <w:aliases w:val="Table Heading Char"/>
    <w:link w:val="ListParagraph"/>
    <w:uiPriority w:val="34"/>
    <w:rsid w:val="00B52151"/>
    <w:rPr>
      <w:sz w:val="24"/>
      <w:szCs w:val="28"/>
    </w:rPr>
  </w:style>
  <w:style w:type="character" w:customStyle="1" w:styleId="Bodytext2">
    <w:name w:val="Body text (2)_"/>
    <w:link w:val="Bodytext20"/>
    <w:rsid w:val="00670DD5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70DD5"/>
    <w:pPr>
      <w:widowControl w:val="0"/>
      <w:shd w:val="clear" w:color="auto" w:fill="FFFFFF"/>
      <w:spacing w:before="460" w:line="432" w:lineRule="exact"/>
      <w:jc w:val="thaiDistribute"/>
    </w:pPr>
    <w:rPr>
      <w:rFonts w:ascii="CordiaUPC" w:eastAsia="CordiaUPC" w:hAnsi="CordiaUPC"/>
      <w:sz w:val="30"/>
      <w:szCs w:val="30"/>
      <w:lang w:val="x-none" w:eastAsia="x-none"/>
    </w:rPr>
  </w:style>
  <w:style w:type="character" w:customStyle="1" w:styleId="HeaderChar1">
    <w:name w:val="Header Char1"/>
    <w:uiPriority w:val="99"/>
    <w:rsid w:val="002748D3"/>
    <w:rPr>
      <w:sz w:val="24"/>
      <w:szCs w:val="28"/>
    </w:rPr>
  </w:style>
  <w:style w:type="character" w:customStyle="1" w:styleId="NoSpacingChar">
    <w:name w:val="No Spacing Char"/>
    <w:link w:val="NoSpacing"/>
    <w:uiPriority w:val="1"/>
    <w:rsid w:val="002748D3"/>
    <w:rPr>
      <w:rFonts w:ascii="Calibri" w:eastAsia="Calibri" w:hAnsi="Calibri"/>
      <w:sz w:val="22"/>
      <w:szCs w:val="28"/>
      <w:lang w:bidi="th-TH"/>
    </w:rPr>
  </w:style>
  <w:style w:type="character" w:customStyle="1" w:styleId="apple-converted-space">
    <w:name w:val="apple-converted-space"/>
    <w:rsid w:val="00E17A9F"/>
  </w:style>
  <w:style w:type="paragraph" w:customStyle="1" w:styleId="Default">
    <w:name w:val="Default"/>
    <w:rsid w:val="00E17A9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st">
    <w:name w:val="st"/>
    <w:rsid w:val="0077471C"/>
  </w:style>
  <w:style w:type="character" w:customStyle="1" w:styleId="s1">
    <w:name w:val="s1"/>
    <w:rsid w:val="000F7FEE"/>
  </w:style>
  <w:style w:type="character" w:customStyle="1" w:styleId="s2">
    <w:name w:val="s2"/>
    <w:rsid w:val="000F7FEE"/>
  </w:style>
  <w:style w:type="paragraph" w:customStyle="1" w:styleId="EndNoteBibliographyTitle">
    <w:name w:val="EndNote Bibliography Title"/>
    <w:basedOn w:val="Normal"/>
    <w:link w:val="EndNoteBibliographyTitleChar"/>
    <w:rsid w:val="000C43C9"/>
    <w:pPr>
      <w:jc w:val="center"/>
    </w:pPr>
    <w:rPr>
      <w:rFonts w:ascii="BrowalliaUPC" w:hAnsi="BrowalliaUPC" w:cs="BrowalliaUPC"/>
      <w:noProof/>
      <w:sz w:val="32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0C43C9"/>
    <w:rPr>
      <w:rFonts w:ascii="BrowalliaUPC" w:hAnsi="BrowalliaUPC" w:cs="BrowalliaUPC"/>
      <w:noProof/>
      <w:sz w:val="32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0C43C9"/>
    <w:pPr>
      <w:jc w:val="thaiDistribute"/>
    </w:pPr>
    <w:rPr>
      <w:rFonts w:ascii="BrowalliaUPC" w:hAnsi="BrowalliaUPC" w:cs="BrowalliaUPC"/>
      <w:noProof/>
      <w:sz w:val="32"/>
    </w:rPr>
  </w:style>
  <w:style w:type="character" w:customStyle="1" w:styleId="EndNoteBibliographyChar">
    <w:name w:val="EndNote Bibliography Char"/>
    <w:basedOn w:val="ListParagraphChar"/>
    <w:link w:val="EndNoteBibliography"/>
    <w:rsid w:val="000C43C9"/>
    <w:rPr>
      <w:rFonts w:ascii="BrowalliaUPC" w:hAnsi="BrowalliaUPC" w:cs="BrowalliaUPC"/>
      <w:noProof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6557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Title">
    <w:name w:val="Title"/>
    <w:basedOn w:val="Normal"/>
    <w:next w:val="Normal"/>
    <w:link w:val="TitleChar"/>
    <w:rsid w:val="00035D7A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  <w:lang w:eastAsia="en-GB"/>
    </w:rPr>
  </w:style>
  <w:style w:type="character" w:customStyle="1" w:styleId="TitleChar">
    <w:name w:val="Title Char"/>
    <w:basedOn w:val="DefaultParagraphFont"/>
    <w:link w:val="Title"/>
    <w:rsid w:val="00035D7A"/>
    <w:rPr>
      <w:rFonts w:ascii="Calibri" w:eastAsia="Calibri" w:hAnsi="Calibri" w:cs="Calibri"/>
      <w:b/>
      <w:sz w:val="72"/>
      <w:szCs w:val="72"/>
      <w:lang w:eastAsia="en-GB"/>
    </w:rPr>
  </w:style>
  <w:style w:type="paragraph" w:styleId="Subtitle">
    <w:name w:val="Subtitle"/>
    <w:basedOn w:val="Normal"/>
    <w:next w:val="Normal"/>
    <w:link w:val="SubtitleChar"/>
    <w:rsid w:val="00035D7A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eastAsia="en-GB"/>
    </w:rPr>
  </w:style>
  <w:style w:type="character" w:customStyle="1" w:styleId="SubtitleChar">
    <w:name w:val="Subtitle Char"/>
    <w:basedOn w:val="DefaultParagraphFont"/>
    <w:link w:val="Subtitle"/>
    <w:rsid w:val="00035D7A"/>
    <w:rPr>
      <w:rFonts w:ascii="Georgia" w:eastAsia="Georgia" w:hAnsi="Georgia" w:cs="Georgia"/>
      <w:i/>
      <w:color w:val="666666"/>
      <w:sz w:val="48"/>
      <w:szCs w:val="48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C0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9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.lazada.co.th/t/c.bVgecT?url=https%3A%2F%2Fwww.lazada.co.th%2Fproducts%2F21-75-vv-food-grade-i2341111589-s7911101610.html&amp;sub_aff_id=swenn&amp;sub_id1=news2721&amp;sub_id2=covid&amp;sub_id3=936031&amp;sub_id4=kt" TargetMode="External"/><Relationship Id="rId13" Type="http://schemas.openxmlformats.org/officeDocument/2006/relationships/hyperlink" Target="https://www.bangkokbiznews.com/news/detail/936031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thairath.co.th/scoop/theissue/2084188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prachatai.com/journal/2020/12/90948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dri.or.th/2020/06/impact-of-covid19-on-vuknerable-group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dgmove.com/2021/05/25" TargetMode="External"/><Relationship Id="rId10" Type="http://schemas.openxmlformats.org/officeDocument/2006/relationships/hyperlink" Target="https://covid19.ddc.moph.go.th/th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thairath.co.th/tags/%E0%B8%8A%E0%B8%B8%E0%B8%A1%E0%B8%8A%E0%B8%99%E0%B9%81%E0%B8%AD%E0%B8%AD%E0%B8%B1%E0%B8%94" TargetMode="External"/><Relationship Id="rId14" Type="http://schemas.openxmlformats.org/officeDocument/2006/relationships/hyperlink" Target="https://news.thaipbs.or.th/content/304627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F6119-DAF9-4451-AFFE-6591D9DE9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23</Pages>
  <Words>9522</Words>
  <Characters>54281</Characters>
  <Application>Microsoft Office Word</Application>
  <DocSecurity>0</DocSecurity>
  <Lines>452</Lines>
  <Paragraphs>127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(ร่าง) ยุทธศาสตร์เพื่อการเข้าถึงยา</vt:lpstr>
      <vt:lpstr>(ร่าง) ยุทธศาสตร์เพื่อการเข้าถึงยา</vt:lpstr>
    </vt:vector>
  </TitlesOfParts>
  <Company>LiteOS</Company>
  <LinksUpToDate>false</LinksUpToDate>
  <CharactersWithSpaces>63676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(ร่าง) ยุทธศาสตร์เพื่อการเข้าถึงยา</dc:title>
  <dc:creator>Waranya Teokul</dc:creator>
  <cp:lastModifiedBy>Kathareeya Karam</cp:lastModifiedBy>
  <cp:revision>13</cp:revision>
  <cp:lastPrinted>2021-06-01T09:14:00Z</cp:lastPrinted>
  <dcterms:created xsi:type="dcterms:W3CDTF">2021-06-01T02:18:00Z</dcterms:created>
  <dcterms:modified xsi:type="dcterms:W3CDTF">2021-06-01T09:34:00Z</dcterms:modified>
</cp:coreProperties>
</file>